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623" w:rsidRDefault="00917623">
      <w:pPr>
        <w:spacing w:line="600" w:lineRule="exact"/>
        <w:jc w:val="center"/>
        <w:outlineLvl w:val="0"/>
        <w:rPr>
          <w:rFonts w:ascii="方正小标宋简体" w:eastAsia="方正小标宋简体" w:hAnsi="宋体"/>
          <w:color w:val="000000"/>
          <w:sz w:val="72"/>
          <w:szCs w:val="72"/>
        </w:rPr>
      </w:pPr>
      <w:bookmarkStart w:id="0" w:name="_Toc15306267"/>
    </w:p>
    <w:p w:rsidR="00917623" w:rsidRDefault="00917623">
      <w:pPr>
        <w:spacing w:line="600" w:lineRule="exact"/>
        <w:jc w:val="center"/>
        <w:outlineLvl w:val="0"/>
        <w:rPr>
          <w:rFonts w:ascii="方正小标宋简体" w:eastAsia="方正小标宋简体" w:hAnsi="宋体"/>
          <w:color w:val="000000"/>
          <w:sz w:val="72"/>
          <w:szCs w:val="72"/>
        </w:rPr>
      </w:pPr>
    </w:p>
    <w:p w:rsidR="00917623" w:rsidRDefault="00917623">
      <w:pPr>
        <w:spacing w:line="600" w:lineRule="exact"/>
        <w:jc w:val="center"/>
        <w:outlineLvl w:val="0"/>
        <w:rPr>
          <w:rFonts w:ascii="方正小标宋简体" w:eastAsia="方正小标宋简体" w:hAnsi="宋体"/>
          <w:color w:val="000000"/>
          <w:sz w:val="72"/>
          <w:szCs w:val="72"/>
        </w:rPr>
      </w:pPr>
    </w:p>
    <w:p w:rsidR="00917623" w:rsidRDefault="00917623">
      <w:pPr>
        <w:spacing w:line="600" w:lineRule="exact"/>
        <w:jc w:val="center"/>
        <w:outlineLvl w:val="0"/>
        <w:rPr>
          <w:rFonts w:ascii="方正小标宋简体" w:eastAsia="方正小标宋简体" w:hAnsi="宋体"/>
          <w:color w:val="000000"/>
          <w:sz w:val="72"/>
          <w:szCs w:val="72"/>
        </w:rPr>
      </w:pPr>
    </w:p>
    <w:p w:rsidR="00917623" w:rsidRDefault="00E36F83">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77193"/>
      <w:bookmarkStart w:id="3" w:name="_Toc15396597"/>
      <w:bookmarkStart w:id="4" w:name="_Toc15396475"/>
      <w:bookmarkStart w:id="5" w:name="_Toc15378441"/>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917623" w:rsidRDefault="00E36F83">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8442"/>
      <w:bookmarkStart w:id="7" w:name="_Toc15377194"/>
      <w:bookmarkStart w:id="8" w:name="_Toc15396598"/>
      <w:bookmarkStart w:id="9" w:name="_Toc15377426"/>
      <w:bookmarkStart w:id="10" w:name="_Toc15396476"/>
      <w:r>
        <w:rPr>
          <w:rFonts w:ascii="方正小标宋简体" w:eastAsia="方正小标宋简体" w:hAnsi="宋体" w:hint="eastAsia"/>
          <w:color w:val="000000"/>
          <w:sz w:val="72"/>
          <w:szCs w:val="72"/>
        </w:rPr>
        <w:t>四川省</w:t>
      </w:r>
      <w:bookmarkStart w:id="11" w:name="_Toc15306268"/>
      <w:bookmarkEnd w:id="0"/>
      <w:r>
        <w:rPr>
          <w:rFonts w:ascii="方正小标宋简体" w:eastAsia="方正小标宋简体" w:hAnsi="宋体" w:hint="eastAsia"/>
          <w:color w:val="000000"/>
          <w:sz w:val="72"/>
          <w:szCs w:val="72"/>
        </w:rPr>
        <w:t>乐山市峨眉山市</w:t>
      </w:r>
    </w:p>
    <w:p w:rsidR="00917623" w:rsidRDefault="00E36F83">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中共峨眉山市委机构编制委员会办公室决算</w:t>
      </w:r>
      <w:bookmarkEnd w:id="6"/>
      <w:bookmarkEnd w:id="7"/>
      <w:bookmarkEnd w:id="8"/>
      <w:bookmarkEnd w:id="9"/>
      <w:bookmarkEnd w:id="10"/>
      <w:bookmarkEnd w:id="11"/>
    </w:p>
    <w:p w:rsidR="00917623" w:rsidRDefault="00E36F83">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917623" w:rsidRDefault="00917623">
      <w:pPr>
        <w:widowControl/>
        <w:jc w:val="center"/>
        <w:rPr>
          <w:rFonts w:ascii="黑体" w:eastAsia="黑体" w:hAnsi="黑体" w:cstheme="minorBidi"/>
          <w:sz w:val="28"/>
          <w:szCs w:val="28"/>
        </w:rPr>
      </w:pPr>
    </w:p>
    <w:p w:rsidR="00917623" w:rsidRPr="00DC7000" w:rsidRDefault="00E36F83">
      <w:pPr>
        <w:pStyle w:val="10"/>
        <w:rPr>
          <w:rFonts w:ascii="仿宋_GB2312" w:eastAsia="仿宋_GB2312" w:hint="eastAsia"/>
          <w:sz w:val="32"/>
          <w:szCs w:val="32"/>
        </w:rPr>
      </w:pPr>
      <w:r w:rsidRPr="00DC7000">
        <w:rPr>
          <w:rFonts w:ascii="仿宋_GB2312" w:eastAsia="仿宋_GB2312" w:hint="eastAsia"/>
          <w:sz w:val="32"/>
          <w:szCs w:val="32"/>
        </w:rPr>
        <w:t>公开时间：2020年10月2</w:t>
      </w:r>
      <w:r w:rsidR="00160372" w:rsidRPr="00DC7000">
        <w:rPr>
          <w:rFonts w:ascii="仿宋_GB2312" w:eastAsia="仿宋_GB2312" w:hint="eastAsia"/>
          <w:sz w:val="32"/>
          <w:szCs w:val="32"/>
        </w:rPr>
        <w:t>8</w:t>
      </w:r>
      <w:r w:rsidRPr="00DC7000">
        <w:rPr>
          <w:rFonts w:ascii="仿宋_GB2312" w:eastAsia="仿宋_GB2312" w:hint="eastAsia"/>
          <w:sz w:val="32"/>
          <w:szCs w:val="32"/>
        </w:rPr>
        <w:t>日</w:t>
      </w:r>
    </w:p>
    <w:p w:rsidR="00917623" w:rsidRPr="00DC7000" w:rsidRDefault="00917623">
      <w:pPr>
        <w:rPr>
          <w:rFonts w:ascii="仿宋_GB2312" w:eastAsia="仿宋_GB2312" w:hint="eastAsia"/>
          <w:sz w:val="32"/>
          <w:szCs w:val="32"/>
        </w:rPr>
      </w:pPr>
    </w:p>
    <w:p w:rsidR="00917623" w:rsidRPr="00DC7000" w:rsidRDefault="00E36F83">
      <w:pPr>
        <w:pStyle w:val="10"/>
        <w:adjustRightInd w:val="0"/>
        <w:snapToGrid w:val="0"/>
        <w:spacing w:before="0" w:line="440" w:lineRule="exact"/>
        <w:jc w:val="left"/>
        <w:rPr>
          <w:rFonts w:ascii="仿宋_GB2312" w:eastAsia="仿宋_GB2312" w:cstheme="minorBidi" w:hint="eastAsia"/>
          <w:sz w:val="32"/>
          <w:szCs w:val="32"/>
        </w:rPr>
      </w:pPr>
      <w:r w:rsidRPr="00DC7000">
        <w:rPr>
          <w:rFonts w:ascii="仿宋_GB2312" w:eastAsia="仿宋_GB2312" w:hint="eastAsia"/>
          <w:sz w:val="32"/>
          <w:szCs w:val="32"/>
        </w:rPr>
        <w:t>第一部分 部门概况</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AA49DC" w:rsidRPr="00DC7000">
        <w:rPr>
          <w:rFonts w:ascii="仿宋_GB2312" w:eastAsia="仿宋_GB2312" w:hint="eastAsia"/>
          <w:sz w:val="32"/>
          <w:szCs w:val="32"/>
        </w:rPr>
        <w:t>4</w:t>
      </w:r>
    </w:p>
    <w:p w:rsidR="00917623" w:rsidRPr="00DC7000" w:rsidRDefault="00E36F83">
      <w:pPr>
        <w:pStyle w:val="20"/>
        <w:adjustRightInd w:val="0"/>
        <w:snapToGrid w:val="0"/>
        <w:spacing w:line="440" w:lineRule="exact"/>
        <w:jc w:val="left"/>
        <w:rPr>
          <w:rFonts w:ascii="仿宋_GB2312" w:eastAsia="仿宋_GB2312" w:hAnsi="仿宋" w:hint="eastAsia"/>
          <w:sz w:val="32"/>
          <w:szCs w:val="32"/>
        </w:rPr>
      </w:pPr>
      <w:r w:rsidRPr="00DC7000">
        <w:rPr>
          <w:rFonts w:ascii="仿宋_GB2312" w:eastAsia="仿宋_GB2312" w:hint="eastAsia"/>
          <w:sz w:val="32"/>
          <w:szCs w:val="32"/>
        </w:rPr>
        <w:t>一、基本职能及主要工作</w:t>
      </w:r>
      <w:r w:rsidR="00DC7000">
        <w:rPr>
          <w:rFonts w:ascii="仿宋_GB2312" w:eastAsia="仿宋_GB2312" w:hint="eastAsia"/>
          <w:sz w:val="32"/>
          <w:szCs w:val="32"/>
        </w:rPr>
        <w:t>........................</w:t>
      </w:r>
      <w:r w:rsidR="006C5209" w:rsidRPr="00DC7000">
        <w:rPr>
          <w:rFonts w:ascii="仿宋_GB2312" w:eastAsia="仿宋_GB2312" w:hint="eastAsia"/>
          <w:sz w:val="32"/>
          <w:szCs w:val="32"/>
        </w:rPr>
        <w:t>.</w:t>
      </w:r>
      <w:r w:rsidR="00E92F92" w:rsidRPr="00DC7000">
        <w:rPr>
          <w:rFonts w:ascii="仿宋_GB2312" w:eastAsia="仿宋_GB2312" w:hint="eastAsia"/>
          <w:sz w:val="32"/>
          <w:szCs w:val="32"/>
        </w:rPr>
        <w:t xml:space="preserve"> </w:t>
      </w:r>
      <w:r w:rsidR="006C5209" w:rsidRPr="00DC7000">
        <w:rPr>
          <w:rFonts w:ascii="仿宋_GB2312" w:eastAsia="仿宋_GB2312" w:hint="eastAsia"/>
          <w:sz w:val="32"/>
          <w:szCs w:val="32"/>
        </w:rPr>
        <w:t>4</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二、机构设置</w:t>
      </w:r>
      <w:r w:rsidR="00DC7000">
        <w:rPr>
          <w:rFonts w:ascii="仿宋_GB2312" w:eastAsia="仿宋_GB2312" w:hint="eastAsia"/>
          <w:sz w:val="32"/>
          <w:szCs w:val="32"/>
        </w:rPr>
        <w:t>......................</w:t>
      </w:r>
      <w:r w:rsidR="00E92F92" w:rsidRPr="00DC7000">
        <w:rPr>
          <w:rFonts w:ascii="仿宋_GB2312" w:eastAsia="仿宋_GB2312" w:hint="eastAsia"/>
          <w:sz w:val="32"/>
          <w:szCs w:val="32"/>
        </w:rPr>
        <w:t>............. 5</w:t>
      </w:r>
    </w:p>
    <w:p w:rsidR="00917623" w:rsidRPr="00DC7000" w:rsidRDefault="00E36F83">
      <w:pPr>
        <w:pStyle w:val="10"/>
        <w:adjustRightInd w:val="0"/>
        <w:snapToGrid w:val="0"/>
        <w:spacing w:before="0" w:line="440" w:lineRule="exact"/>
        <w:jc w:val="left"/>
        <w:rPr>
          <w:rFonts w:ascii="仿宋_GB2312" w:eastAsia="仿宋_GB2312" w:hint="eastAsia"/>
          <w:sz w:val="32"/>
          <w:szCs w:val="32"/>
        </w:rPr>
      </w:pPr>
      <w:r w:rsidRPr="00DC7000">
        <w:rPr>
          <w:rFonts w:ascii="仿宋_GB2312" w:eastAsia="仿宋_GB2312" w:hint="eastAsia"/>
          <w:sz w:val="32"/>
          <w:szCs w:val="32"/>
        </w:rPr>
        <w:t>第二部分</w:t>
      </w:r>
      <w:proofErr w:type="gramStart"/>
      <w:r w:rsidRPr="00DC7000">
        <w:rPr>
          <w:rFonts w:ascii="仿宋_GB2312" w:eastAsia="仿宋_GB2312" w:hint="eastAsia"/>
          <w:sz w:val="32"/>
          <w:szCs w:val="32"/>
        </w:rPr>
        <w:t>度部门</w:t>
      </w:r>
      <w:proofErr w:type="gramEnd"/>
      <w:r w:rsidRPr="00DC7000">
        <w:rPr>
          <w:rFonts w:ascii="仿宋_GB2312" w:eastAsia="仿宋_GB2312" w:hint="eastAsia"/>
          <w:sz w:val="32"/>
          <w:szCs w:val="32"/>
        </w:rPr>
        <w:t>决算情况说明</w:t>
      </w:r>
      <w:r w:rsidR="00855323">
        <w:rPr>
          <w:rFonts w:ascii="仿宋_GB2312" w:eastAsia="仿宋_GB2312" w:hint="eastAsia"/>
          <w:sz w:val="32"/>
          <w:szCs w:val="32"/>
        </w:rPr>
        <w:t>.</w:t>
      </w:r>
      <w:r w:rsidR="00855323" w:rsidRPr="00DC7000">
        <w:rPr>
          <w:rFonts w:ascii="仿宋_GB2312" w:eastAsia="仿宋_GB2312" w:hint="eastAsia"/>
          <w:sz w:val="32"/>
          <w:szCs w:val="32"/>
        </w:rPr>
        <w:t>......................</w:t>
      </w:r>
      <w:r w:rsidR="00855323">
        <w:rPr>
          <w:rFonts w:ascii="仿宋_GB2312" w:eastAsia="仿宋_GB2312" w:hint="eastAsia"/>
          <w:sz w:val="32"/>
          <w:szCs w:val="32"/>
        </w:rPr>
        <w:t xml:space="preserve"> </w:t>
      </w:r>
      <w:r w:rsidR="00855323" w:rsidRPr="00DC7000">
        <w:rPr>
          <w:rFonts w:ascii="仿宋_GB2312" w:eastAsia="仿宋_GB2312" w:hint="eastAsia"/>
          <w:sz w:val="32"/>
          <w:szCs w:val="32"/>
        </w:rPr>
        <w:t>.</w:t>
      </w:r>
      <w:r w:rsidR="00855323">
        <w:rPr>
          <w:rFonts w:ascii="仿宋_GB2312" w:eastAsia="仿宋_GB2312" w:hint="eastAsia"/>
          <w:sz w:val="32"/>
          <w:szCs w:val="32"/>
        </w:rPr>
        <w:t>6</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一、收入支出决算总体情况说明</w:t>
      </w:r>
      <w:r w:rsidR="00DC7000">
        <w:rPr>
          <w:rFonts w:ascii="仿宋_GB2312" w:eastAsia="仿宋_GB2312" w:hint="eastAsia"/>
          <w:sz w:val="32"/>
          <w:szCs w:val="32"/>
        </w:rPr>
        <w:t>...............</w:t>
      </w:r>
      <w:r w:rsidR="00E92F92" w:rsidRPr="00DC7000">
        <w:rPr>
          <w:rFonts w:ascii="仿宋_GB2312" w:eastAsia="仿宋_GB2312" w:hint="eastAsia"/>
          <w:sz w:val="32"/>
          <w:szCs w:val="32"/>
        </w:rPr>
        <w:t>..... 6</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二、收入决算情况说明</w:t>
      </w:r>
      <w:r w:rsidR="00E92F92" w:rsidRPr="00DC7000">
        <w:rPr>
          <w:rFonts w:ascii="仿宋_GB2312" w:eastAsia="仿宋_GB2312" w:hint="eastAsia"/>
          <w:sz w:val="32"/>
          <w:szCs w:val="32"/>
        </w:rPr>
        <w:t>.....</w:t>
      </w:r>
      <w:r w:rsidR="00DC7000">
        <w:rPr>
          <w:rFonts w:ascii="仿宋_GB2312" w:eastAsia="仿宋_GB2312" w:hint="eastAsia"/>
          <w:sz w:val="32"/>
          <w:szCs w:val="32"/>
        </w:rPr>
        <w:t>................</w:t>
      </w:r>
      <w:r w:rsidR="00E92F92" w:rsidRPr="00DC7000">
        <w:rPr>
          <w:rFonts w:ascii="仿宋_GB2312" w:eastAsia="仿宋_GB2312" w:hint="eastAsia"/>
          <w:sz w:val="32"/>
          <w:szCs w:val="32"/>
        </w:rPr>
        <w:t>....... 6</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三、支出决算情况说明</w:t>
      </w:r>
      <w:r w:rsidR="00E92F92" w:rsidRPr="00DC7000">
        <w:rPr>
          <w:rFonts w:ascii="仿宋_GB2312" w:eastAsia="仿宋_GB2312" w:hint="eastAsia"/>
          <w:sz w:val="32"/>
          <w:szCs w:val="32"/>
        </w:rPr>
        <w:t>...........</w:t>
      </w:r>
      <w:r w:rsidR="00DC7000">
        <w:rPr>
          <w:rFonts w:ascii="仿宋_GB2312" w:eastAsia="仿宋_GB2312" w:hint="eastAsia"/>
          <w:sz w:val="32"/>
          <w:szCs w:val="32"/>
        </w:rPr>
        <w:t>................</w:t>
      </w:r>
      <w:r w:rsidR="00E92F92" w:rsidRPr="00DC7000">
        <w:rPr>
          <w:rFonts w:ascii="仿宋_GB2312" w:eastAsia="仿宋_GB2312" w:hint="eastAsia"/>
          <w:sz w:val="32"/>
          <w:szCs w:val="32"/>
        </w:rPr>
        <w:t>. 7</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四、财政拨款收入支出决算总体情况说明</w:t>
      </w:r>
      <w:r w:rsidR="00E92F92" w:rsidRPr="00DC7000">
        <w:rPr>
          <w:rFonts w:ascii="仿宋_GB2312" w:eastAsia="仿宋_GB2312" w:hint="eastAsia"/>
          <w:sz w:val="32"/>
          <w:szCs w:val="32"/>
        </w:rPr>
        <w:t>.</w:t>
      </w:r>
      <w:r w:rsidR="00DC7000">
        <w:rPr>
          <w:rFonts w:ascii="仿宋_GB2312" w:eastAsia="仿宋_GB2312" w:hint="eastAsia"/>
          <w:sz w:val="32"/>
          <w:szCs w:val="32"/>
        </w:rPr>
        <w:t>........</w:t>
      </w:r>
      <w:r w:rsidR="00E92F92" w:rsidRPr="00DC7000">
        <w:rPr>
          <w:rFonts w:ascii="仿宋_GB2312" w:eastAsia="仿宋_GB2312" w:hint="eastAsia"/>
          <w:sz w:val="32"/>
          <w:szCs w:val="32"/>
        </w:rPr>
        <w:t>... 7</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五、一般公共预算财政拨款支出决算情况说明</w:t>
      </w:r>
      <w:r w:rsidR="00DC7000">
        <w:rPr>
          <w:rFonts w:ascii="仿宋_GB2312" w:eastAsia="仿宋_GB2312" w:hint="eastAsia"/>
          <w:sz w:val="32"/>
          <w:szCs w:val="32"/>
        </w:rPr>
        <w:t>.......</w:t>
      </w:r>
      <w:r w:rsidR="00E92F92" w:rsidRPr="00DC7000">
        <w:rPr>
          <w:rFonts w:ascii="仿宋_GB2312" w:eastAsia="仿宋_GB2312" w:hint="eastAsia"/>
          <w:sz w:val="32"/>
          <w:szCs w:val="32"/>
        </w:rPr>
        <w:t xml:space="preserve">. </w:t>
      </w:r>
      <w:r w:rsidR="00AA49DC" w:rsidRPr="00DC7000">
        <w:rPr>
          <w:rFonts w:ascii="仿宋_GB2312" w:eastAsia="仿宋_GB2312" w:hint="eastAsia"/>
          <w:sz w:val="32"/>
          <w:szCs w:val="32"/>
        </w:rPr>
        <w:t>8</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六、一般公共预算财政拨款基本支出决算情况说明</w:t>
      </w:r>
      <w:r w:rsidR="00DC7000">
        <w:rPr>
          <w:rFonts w:ascii="仿宋_GB2312" w:eastAsia="仿宋_GB2312" w:hint="eastAsia"/>
          <w:sz w:val="32"/>
          <w:szCs w:val="32"/>
        </w:rPr>
        <w:t>.</w:t>
      </w:r>
      <w:r w:rsidR="00AA49DC" w:rsidRPr="00DC7000">
        <w:rPr>
          <w:rFonts w:ascii="仿宋_GB2312" w:eastAsia="仿宋_GB2312" w:hint="eastAsia"/>
          <w:sz w:val="32"/>
          <w:szCs w:val="32"/>
        </w:rPr>
        <w:t>.. 11</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七、“三公”经费财政拨款支出决算情况说明</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AA49DC" w:rsidRPr="00DC7000">
        <w:rPr>
          <w:rFonts w:ascii="仿宋_GB2312" w:eastAsia="仿宋_GB2312" w:hint="eastAsia"/>
          <w:sz w:val="32"/>
          <w:szCs w:val="32"/>
        </w:rPr>
        <w:t xml:space="preserve"> 11</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八、政府性基金预算支出决算情况说明</w:t>
      </w:r>
      <w:r w:rsidR="00E92F92" w:rsidRPr="00DC7000">
        <w:rPr>
          <w:rFonts w:ascii="仿宋_GB2312" w:eastAsia="仿宋_GB2312" w:hint="eastAsia"/>
          <w:sz w:val="32"/>
          <w:szCs w:val="32"/>
        </w:rPr>
        <w:t xml:space="preserve">............. </w:t>
      </w:r>
      <w:r w:rsidR="00AA49DC" w:rsidRPr="00DC7000">
        <w:rPr>
          <w:rFonts w:ascii="仿宋_GB2312" w:eastAsia="仿宋_GB2312" w:hint="eastAsia"/>
          <w:sz w:val="32"/>
          <w:szCs w:val="32"/>
        </w:rPr>
        <w:t>13</w:t>
      </w:r>
    </w:p>
    <w:p w:rsidR="00917623" w:rsidRPr="00DC7000" w:rsidRDefault="00E36F83">
      <w:pPr>
        <w:pStyle w:val="20"/>
        <w:adjustRightInd w:val="0"/>
        <w:snapToGrid w:val="0"/>
        <w:spacing w:line="440" w:lineRule="exact"/>
        <w:ind w:leftChars="0"/>
        <w:jc w:val="left"/>
        <w:rPr>
          <w:rFonts w:ascii="仿宋_GB2312" w:eastAsia="仿宋_GB2312" w:hAnsi="仿宋" w:hint="eastAsia"/>
          <w:sz w:val="32"/>
          <w:szCs w:val="32"/>
        </w:rPr>
      </w:pPr>
      <w:r w:rsidRPr="00DC7000">
        <w:rPr>
          <w:rFonts w:ascii="仿宋_GB2312" w:eastAsia="仿宋_GB2312" w:hAnsi="仿宋" w:hint="eastAsia"/>
          <w:sz w:val="32"/>
          <w:szCs w:val="32"/>
        </w:rPr>
        <w:t>九、</w:t>
      </w:r>
      <w:r w:rsidRPr="00DC7000">
        <w:rPr>
          <w:rFonts w:ascii="仿宋_GB2312" w:eastAsia="仿宋_GB2312" w:hint="eastAsia"/>
          <w:sz w:val="32"/>
          <w:szCs w:val="32"/>
        </w:rPr>
        <w:t xml:space="preserve"> 国有资本经营预算支出决算情况说明</w:t>
      </w:r>
      <w:r w:rsidR="00E92F92" w:rsidRPr="00DC7000">
        <w:rPr>
          <w:rFonts w:ascii="仿宋_GB2312" w:eastAsia="仿宋_GB2312" w:hint="eastAsia"/>
          <w:sz w:val="32"/>
          <w:szCs w:val="32"/>
        </w:rPr>
        <w:t>.........</w:t>
      </w:r>
      <w:r w:rsidR="00AA49DC" w:rsidRPr="00DC7000">
        <w:rPr>
          <w:rFonts w:ascii="仿宋_GB2312" w:eastAsia="仿宋_GB2312" w:hint="eastAsia"/>
          <w:sz w:val="32"/>
          <w:szCs w:val="32"/>
        </w:rPr>
        <w:t>.</w:t>
      </w:r>
      <w:r w:rsidR="00E92F92" w:rsidRPr="00DC7000">
        <w:rPr>
          <w:rFonts w:ascii="仿宋_GB2312" w:eastAsia="仿宋_GB2312" w:hint="eastAsia"/>
          <w:sz w:val="32"/>
          <w:szCs w:val="32"/>
        </w:rPr>
        <w:t>.</w:t>
      </w:r>
      <w:r w:rsidR="00AA49DC" w:rsidRPr="00DC7000">
        <w:rPr>
          <w:rFonts w:ascii="仿宋_GB2312" w:eastAsia="仿宋_GB2312" w:hint="eastAsia"/>
          <w:sz w:val="32"/>
          <w:szCs w:val="32"/>
        </w:rPr>
        <w:t>14</w:t>
      </w:r>
    </w:p>
    <w:p w:rsidR="00917623" w:rsidRPr="00DC7000" w:rsidRDefault="00E36F83" w:rsidP="00DC7000">
      <w:pPr>
        <w:adjustRightInd w:val="0"/>
        <w:snapToGrid w:val="0"/>
        <w:spacing w:line="440" w:lineRule="exact"/>
        <w:ind w:firstLineChars="200" w:firstLine="640"/>
        <w:jc w:val="left"/>
        <w:rPr>
          <w:rFonts w:ascii="仿宋_GB2312" w:eastAsia="仿宋_GB2312" w:hAnsi="仿宋" w:cstheme="minorBidi" w:hint="eastAsia"/>
          <w:sz w:val="32"/>
          <w:szCs w:val="32"/>
        </w:rPr>
      </w:pPr>
      <w:r w:rsidRPr="00DC7000">
        <w:rPr>
          <w:rStyle w:val="a8"/>
          <w:rFonts w:ascii="仿宋_GB2312" w:eastAsia="仿宋_GB2312" w:hAnsi="仿宋" w:hint="eastAsia"/>
          <w:color w:val="000000" w:themeColor="text1"/>
          <w:sz w:val="32"/>
          <w:szCs w:val="32"/>
          <w:u w:val="none"/>
        </w:rPr>
        <w:t>十、</w:t>
      </w:r>
      <w:r w:rsidRPr="00DC7000">
        <w:rPr>
          <w:rFonts w:ascii="仿宋_GB2312" w:eastAsia="仿宋_GB2312" w:hint="eastAsia"/>
          <w:sz w:val="32"/>
          <w:szCs w:val="32"/>
        </w:rPr>
        <w:t>其他重要事项的情况说明</w:t>
      </w:r>
      <w:r w:rsidR="00E92F92" w:rsidRPr="00DC7000">
        <w:rPr>
          <w:rFonts w:ascii="仿宋_GB2312" w:eastAsia="仿宋_GB2312" w:hint="eastAsia"/>
          <w:sz w:val="32"/>
          <w:szCs w:val="32"/>
        </w:rPr>
        <w:t>.........</w:t>
      </w:r>
      <w:r w:rsidR="00DC7000">
        <w:rPr>
          <w:rFonts w:ascii="仿宋_GB2312" w:eastAsia="仿宋_GB2312" w:hint="eastAsia"/>
          <w:sz w:val="32"/>
          <w:szCs w:val="32"/>
        </w:rPr>
        <w:t>........</w:t>
      </w:r>
      <w:r w:rsidR="00E92F92" w:rsidRPr="00DC7000">
        <w:rPr>
          <w:rFonts w:ascii="仿宋_GB2312" w:eastAsia="仿宋_GB2312" w:hint="eastAsia"/>
          <w:sz w:val="32"/>
          <w:szCs w:val="32"/>
        </w:rPr>
        <w:t xml:space="preserve">... </w:t>
      </w:r>
      <w:r w:rsidR="00AA49DC" w:rsidRPr="00DC7000">
        <w:rPr>
          <w:rFonts w:ascii="仿宋_GB2312" w:eastAsia="仿宋_GB2312" w:hint="eastAsia"/>
          <w:sz w:val="32"/>
          <w:szCs w:val="32"/>
        </w:rPr>
        <w:t>14</w:t>
      </w:r>
    </w:p>
    <w:p w:rsidR="00917623" w:rsidRPr="00DC7000" w:rsidRDefault="00E36F83">
      <w:pPr>
        <w:pStyle w:val="10"/>
        <w:adjustRightInd w:val="0"/>
        <w:snapToGrid w:val="0"/>
        <w:spacing w:before="0" w:line="440" w:lineRule="exact"/>
        <w:jc w:val="left"/>
        <w:rPr>
          <w:rFonts w:ascii="仿宋_GB2312" w:eastAsia="仿宋_GB2312" w:cstheme="minorBidi" w:hint="eastAsia"/>
          <w:sz w:val="32"/>
          <w:szCs w:val="32"/>
        </w:rPr>
      </w:pPr>
      <w:r w:rsidRPr="00DC7000">
        <w:rPr>
          <w:rFonts w:ascii="仿宋_GB2312" w:eastAsia="仿宋_GB2312" w:hint="eastAsia"/>
          <w:sz w:val="32"/>
          <w:szCs w:val="32"/>
        </w:rPr>
        <w:t>第三部分 名词解释</w:t>
      </w:r>
      <w:r w:rsidR="00E92F92" w:rsidRPr="00DC7000">
        <w:rPr>
          <w:rFonts w:ascii="仿宋_GB2312" w:eastAsia="仿宋_GB2312" w:hint="eastAsia"/>
          <w:sz w:val="32"/>
          <w:szCs w:val="32"/>
        </w:rPr>
        <w:t>...................</w:t>
      </w:r>
      <w:r w:rsidR="00DC7000" w:rsidRPr="00DC7000">
        <w:rPr>
          <w:rFonts w:ascii="仿宋_GB2312" w:eastAsia="仿宋_GB2312" w:hint="eastAsia"/>
          <w:sz w:val="32"/>
          <w:szCs w:val="32"/>
        </w:rPr>
        <w:t>..</w:t>
      </w:r>
      <w:r w:rsidR="00E92F92" w:rsidRPr="00DC7000">
        <w:rPr>
          <w:rFonts w:ascii="仿宋_GB2312" w:eastAsia="仿宋_GB2312" w:hint="eastAsia"/>
          <w:sz w:val="32"/>
          <w:szCs w:val="32"/>
        </w:rPr>
        <w:t>...........</w:t>
      </w:r>
      <w:r w:rsidR="00DC7000">
        <w:rPr>
          <w:rFonts w:ascii="仿宋_GB2312" w:eastAsia="仿宋_GB2312" w:hint="eastAsia"/>
          <w:sz w:val="32"/>
          <w:szCs w:val="32"/>
        </w:rPr>
        <w:t xml:space="preserve"> </w:t>
      </w:r>
      <w:r w:rsidR="00AA49DC" w:rsidRPr="00DC7000">
        <w:rPr>
          <w:rFonts w:ascii="仿宋_GB2312" w:eastAsia="仿宋_GB2312" w:hint="eastAsia"/>
          <w:sz w:val="32"/>
          <w:szCs w:val="32"/>
        </w:rPr>
        <w:t>22</w:t>
      </w:r>
    </w:p>
    <w:p w:rsidR="00917623" w:rsidRPr="00DC7000" w:rsidRDefault="00E36F83">
      <w:pPr>
        <w:pStyle w:val="10"/>
        <w:adjustRightInd w:val="0"/>
        <w:snapToGrid w:val="0"/>
        <w:spacing w:before="0" w:line="440" w:lineRule="exact"/>
        <w:jc w:val="left"/>
        <w:rPr>
          <w:rFonts w:ascii="仿宋_GB2312" w:eastAsia="仿宋_GB2312" w:cstheme="minorBidi" w:hint="eastAsia"/>
          <w:sz w:val="32"/>
          <w:szCs w:val="32"/>
        </w:rPr>
      </w:pPr>
      <w:r w:rsidRPr="00DC7000">
        <w:rPr>
          <w:rFonts w:ascii="仿宋_GB2312" w:eastAsia="仿宋_GB2312" w:hint="eastAsia"/>
          <w:sz w:val="32"/>
          <w:szCs w:val="32"/>
        </w:rPr>
        <w:t>第四部分 附件</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DC7000">
        <w:rPr>
          <w:rFonts w:ascii="仿宋_GB2312" w:eastAsia="仿宋_GB2312" w:hint="eastAsia"/>
          <w:sz w:val="32"/>
          <w:szCs w:val="32"/>
        </w:rPr>
        <w:t xml:space="preserve"> </w:t>
      </w:r>
      <w:r w:rsidR="00AA49DC" w:rsidRPr="00DC7000">
        <w:rPr>
          <w:rFonts w:ascii="仿宋_GB2312" w:eastAsia="仿宋_GB2312" w:hint="eastAsia"/>
          <w:sz w:val="32"/>
          <w:szCs w:val="32"/>
        </w:rPr>
        <w:t>25</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int="eastAsia"/>
          <w:sz w:val="32"/>
          <w:szCs w:val="32"/>
        </w:rPr>
        <w:t>附件1</w:t>
      </w:r>
      <w:r w:rsidR="00E92F92" w:rsidRPr="00DC7000">
        <w:rPr>
          <w:rFonts w:ascii="仿宋_GB2312" w:eastAsia="仿宋_GB2312" w:hint="eastAsia"/>
          <w:sz w:val="32"/>
          <w:szCs w:val="32"/>
        </w:rPr>
        <w:t>..........</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AA49DC" w:rsidRPr="00DC7000">
        <w:rPr>
          <w:rFonts w:ascii="仿宋_GB2312" w:eastAsia="仿宋_GB2312" w:hint="eastAsia"/>
          <w:sz w:val="32"/>
          <w:szCs w:val="32"/>
        </w:rPr>
        <w:t>25</w:t>
      </w:r>
    </w:p>
    <w:p w:rsidR="00917623" w:rsidRPr="00DC7000" w:rsidRDefault="00E36F83">
      <w:pPr>
        <w:pStyle w:val="10"/>
        <w:adjustRightInd w:val="0"/>
        <w:snapToGrid w:val="0"/>
        <w:spacing w:before="0" w:line="440" w:lineRule="exact"/>
        <w:jc w:val="left"/>
        <w:rPr>
          <w:rFonts w:ascii="仿宋_GB2312" w:eastAsia="仿宋_GB2312" w:cstheme="minorBidi" w:hint="eastAsia"/>
          <w:sz w:val="32"/>
          <w:szCs w:val="32"/>
        </w:rPr>
      </w:pPr>
      <w:r w:rsidRPr="00DC7000">
        <w:rPr>
          <w:rFonts w:ascii="仿宋_GB2312" w:eastAsia="仿宋_GB2312" w:hint="eastAsia"/>
          <w:sz w:val="32"/>
          <w:szCs w:val="32"/>
        </w:rPr>
        <w:t>第五部分 附表</w:t>
      </w:r>
      <w:r w:rsidR="00DC7000">
        <w:rPr>
          <w:rFonts w:ascii="仿宋_GB2312" w:eastAsia="仿宋_GB2312" w:hint="eastAsia"/>
          <w:sz w:val="32"/>
          <w:szCs w:val="32"/>
        </w:rPr>
        <w:t>....................</w:t>
      </w:r>
      <w:r w:rsidR="00E92F92" w:rsidRPr="00DC7000">
        <w:rPr>
          <w:rFonts w:ascii="仿宋_GB2312" w:eastAsia="仿宋_GB2312" w:hint="eastAsia"/>
          <w:sz w:val="32"/>
          <w:szCs w:val="32"/>
        </w:rPr>
        <w:t xml:space="preserve">................ </w:t>
      </w:r>
      <w:r w:rsidR="00AA49DC" w:rsidRPr="00DC7000">
        <w:rPr>
          <w:rFonts w:ascii="仿宋_GB2312" w:eastAsia="仿宋_GB2312" w:hint="eastAsia"/>
          <w:sz w:val="32"/>
          <w:szCs w:val="32"/>
        </w:rPr>
        <w:t>31</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一、</w:t>
      </w:r>
      <w:r w:rsidRPr="00DC7000">
        <w:rPr>
          <w:rFonts w:ascii="仿宋_GB2312" w:eastAsia="仿宋_GB2312" w:hint="eastAsia"/>
          <w:sz w:val="32"/>
          <w:szCs w:val="32"/>
        </w:rPr>
        <w:t>收入支出决算总表</w:t>
      </w:r>
      <w:r w:rsidR="00DC7000">
        <w:rPr>
          <w:rFonts w:ascii="仿宋_GB2312" w:eastAsia="仿宋_GB2312" w:hint="eastAsia"/>
          <w:sz w:val="32"/>
          <w:szCs w:val="32"/>
        </w:rPr>
        <w:t>.........</w:t>
      </w:r>
      <w:r w:rsidR="00E92F92" w:rsidRPr="00DC7000">
        <w:rPr>
          <w:rFonts w:ascii="仿宋_GB2312" w:eastAsia="仿宋_GB2312" w:hint="eastAsia"/>
          <w:sz w:val="32"/>
          <w:szCs w:val="32"/>
        </w:rPr>
        <w:t xml:space="preserve">................ </w:t>
      </w:r>
      <w:r w:rsidR="0088789F" w:rsidRPr="00DC7000">
        <w:rPr>
          <w:rFonts w:ascii="仿宋_GB2312" w:eastAsia="仿宋_GB2312" w:hint="eastAsia"/>
          <w:sz w:val="32"/>
          <w:szCs w:val="32"/>
        </w:rPr>
        <w:t>表1</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二、</w:t>
      </w:r>
      <w:r w:rsidRPr="00DC7000">
        <w:rPr>
          <w:rFonts w:ascii="仿宋_GB2312" w:eastAsia="仿宋_GB2312" w:hint="eastAsia"/>
          <w:sz w:val="32"/>
          <w:szCs w:val="32"/>
        </w:rPr>
        <w:t>收入</w:t>
      </w:r>
      <w:r w:rsidRPr="00DC7000">
        <w:rPr>
          <w:rFonts w:ascii="仿宋_GB2312" w:eastAsia="仿宋_GB2312" w:hAnsi="仿宋" w:hint="eastAsia"/>
          <w:sz w:val="32"/>
          <w:szCs w:val="32"/>
        </w:rPr>
        <w:t>决算</w:t>
      </w:r>
      <w:r w:rsidRPr="00DC7000">
        <w:rPr>
          <w:rFonts w:ascii="仿宋_GB2312" w:eastAsia="仿宋_GB2312" w:hint="eastAsia"/>
          <w:sz w:val="32"/>
          <w:szCs w:val="32"/>
        </w:rPr>
        <w:t>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表2</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三、</w:t>
      </w:r>
      <w:r w:rsidRPr="00DC7000">
        <w:rPr>
          <w:rFonts w:ascii="仿宋_GB2312" w:eastAsia="仿宋_GB2312" w:hint="eastAsia"/>
          <w:sz w:val="32"/>
          <w:szCs w:val="32"/>
        </w:rPr>
        <w:t>支出</w:t>
      </w:r>
      <w:r w:rsidRPr="00DC7000">
        <w:rPr>
          <w:rFonts w:ascii="仿宋_GB2312" w:eastAsia="仿宋_GB2312" w:hAnsi="仿宋" w:hint="eastAsia"/>
          <w:sz w:val="32"/>
          <w:szCs w:val="32"/>
        </w:rPr>
        <w:t>决算</w:t>
      </w:r>
      <w:r w:rsidRPr="00DC7000">
        <w:rPr>
          <w:rFonts w:ascii="仿宋_GB2312" w:eastAsia="仿宋_GB2312" w:hint="eastAsia"/>
          <w:sz w:val="32"/>
          <w:szCs w:val="32"/>
        </w:rPr>
        <w:t>表</w:t>
      </w:r>
      <w:r w:rsidR="00E92F92" w:rsidRPr="00DC7000">
        <w:rPr>
          <w:rFonts w:ascii="仿宋_GB2312" w:eastAsia="仿宋_GB2312" w:hint="eastAsia"/>
          <w:sz w:val="32"/>
          <w:szCs w:val="32"/>
        </w:rPr>
        <w:t>..........</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.表3</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四、</w:t>
      </w:r>
      <w:r w:rsidRPr="00DC7000">
        <w:rPr>
          <w:rFonts w:ascii="仿宋_GB2312" w:eastAsia="仿宋_GB2312" w:hint="eastAsia"/>
          <w:sz w:val="32"/>
          <w:szCs w:val="32"/>
        </w:rPr>
        <w:t>财政拨款收入支出决算总表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表4</w:t>
      </w:r>
    </w:p>
    <w:p w:rsidR="00917623" w:rsidRPr="00DC7000" w:rsidRDefault="00E36F83">
      <w:pPr>
        <w:pStyle w:val="20"/>
        <w:adjustRightInd w:val="0"/>
        <w:snapToGrid w:val="0"/>
        <w:spacing w:line="440" w:lineRule="exact"/>
        <w:jc w:val="left"/>
        <w:rPr>
          <w:rFonts w:ascii="仿宋_GB2312" w:eastAsia="仿宋_GB2312" w:hAnsi="仿宋" w:hint="eastAsia"/>
          <w:sz w:val="32"/>
          <w:szCs w:val="32"/>
        </w:rPr>
      </w:pPr>
      <w:r w:rsidRPr="00DC7000">
        <w:rPr>
          <w:rFonts w:ascii="仿宋_GB2312" w:eastAsia="仿宋_GB2312" w:hAnsi="仿宋" w:hint="eastAsia"/>
          <w:sz w:val="32"/>
          <w:szCs w:val="32"/>
        </w:rPr>
        <w:t>五、财政拨款支出决算明细表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表5</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六、</w:t>
      </w:r>
      <w:r w:rsidRPr="00DC7000">
        <w:rPr>
          <w:rFonts w:ascii="仿宋_GB2312" w:eastAsia="仿宋_GB2312" w:hint="eastAsia"/>
          <w:sz w:val="32"/>
          <w:szCs w:val="32"/>
        </w:rPr>
        <w:t>一般公共预算财政拨款支出决算表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表6</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七、</w:t>
      </w:r>
      <w:r w:rsidRPr="00DC7000">
        <w:rPr>
          <w:rFonts w:ascii="仿宋_GB2312" w:eastAsia="仿宋_GB2312" w:hint="eastAsia"/>
          <w:sz w:val="32"/>
          <w:szCs w:val="32"/>
        </w:rPr>
        <w:t>一般公共预算财政拨款支出决算明细表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表7</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lastRenderedPageBreak/>
        <w:t>八、</w:t>
      </w:r>
      <w:r w:rsidRPr="00DC7000">
        <w:rPr>
          <w:rFonts w:ascii="仿宋_GB2312" w:eastAsia="仿宋_GB2312" w:hint="eastAsia"/>
          <w:sz w:val="32"/>
          <w:szCs w:val="32"/>
        </w:rPr>
        <w:t>一般公共预算财政拨款基本支出决算表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表8</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九、</w:t>
      </w:r>
      <w:r w:rsidRPr="00DC7000">
        <w:rPr>
          <w:rFonts w:ascii="仿宋_GB2312" w:eastAsia="仿宋_GB2312" w:hint="eastAsia"/>
          <w:sz w:val="32"/>
          <w:szCs w:val="32"/>
        </w:rPr>
        <w:t>一般公共预算财政拨款项目支出决算表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表9</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十、</w:t>
      </w:r>
      <w:r w:rsidRPr="00DC7000">
        <w:rPr>
          <w:rFonts w:ascii="仿宋_GB2312" w:eastAsia="仿宋_GB2312" w:hint="eastAsia"/>
          <w:sz w:val="32"/>
          <w:szCs w:val="32"/>
        </w:rPr>
        <w:t>一般公共预算财政拨款“三公”经费支出决算表</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表10</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十一、</w:t>
      </w:r>
      <w:r w:rsidRPr="00DC7000">
        <w:rPr>
          <w:rFonts w:ascii="仿宋_GB2312" w:eastAsia="仿宋_GB2312" w:hint="eastAsia"/>
          <w:sz w:val="32"/>
          <w:szCs w:val="32"/>
        </w:rPr>
        <w:t>政府性基金预算财政拨款收入支出决算表</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表11</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十二、</w:t>
      </w:r>
      <w:r w:rsidRPr="00DC7000">
        <w:rPr>
          <w:rFonts w:ascii="仿宋_GB2312" w:eastAsia="仿宋_GB2312" w:hint="eastAsia"/>
          <w:sz w:val="32"/>
          <w:szCs w:val="32"/>
        </w:rPr>
        <w:t>政府性基金预算财政拨款“三公”经费支出决算表</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w:t>
      </w:r>
      <w:r w:rsidR="00E92F92" w:rsidRP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DC7000">
        <w:rPr>
          <w:rFonts w:ascii="仿宋_GB2312" w:eastAsia="仿宋_GB2312" w:hint="eastAsia"/>
          <w:sz w:val="32"/>
          <w:szCs w:val="32"/>
        </w:rPr>
        <w:t>.</w:t>
      </w:r>
      <w:r w:rsidR="00DC7000"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表12</w:t>
      </w:r>
    </w:p>
    <w:p w:rsidR="00917623" w:rsidRPr="00DC7000" w:rsidRDefault="00E36F83">
      <w:pPr>
        <w:pStyle w:val="20"/>
        <w:adjustRightInd w:val="0"/>
        <w:snapToGrid w:val="0"/>
        <w:spacing w:line="440" w:lineRule="exact"/>
        <w:jc w:val="left"/>
        <w:rPr>
          <w:rFonts w:ascii="仿宋_GB2312" w:eastAsia="仿宋_GB2312" w:hAnsi="仿宋" w:cstheme="minorBidi" w:hint="eastAsia"/>
          <w:sz w:val="32"/>
          <w:szCs w:val="32"/>
        </w:rPr>
      </w:pPr>
      <w:r w:rsidRPr="00DC7000">
        <w:rPr>
          <w:rFonts w:ascii="仿宋_GB2312" w:eastAsia="仿宋_GB2312" w:hAnsi="仿宋" w:hint="eastAsia"/>
          <w:sz w:val="32"/>
          <w:szCs w:val="32"/>
        </w:rPr>
        <w:t>十三、</w:t>
      </w:r>
      <w:r w:rsidRPr="00DC7000">
        <w:rPr>
          <w:rFonts w:ascii="仿宋_GB2312" w:eastAsia="仿宋_GB2312" w:hint="eastAsia"/>
          <w:sz w:val="32"/>
          <w:szCs w:val="32"/>
        </w:rPr>
        <w:t>国有资本经营预算支出决算表</w:t>
      </w:r>
      <w:r w:rsidR="00DC7000">
        <w:rPr>
          <w:rFonts w:ascii="仿宋_GB2312" w:eastAsia="仿宋_GB2312" w:hint="eastAsia"/>
          <w:sz w:val="32"/>
          <w:szCs w:val="32"/>
        </w:rPr>
        <w:t>...</w:t>
      </w:r>
      <w:r w:rsidR="00E92F92" w:rsidRPr="00DC7000">
        <w:rPr>
          <w:rFonts w:ascii="仿宋_GB2312" w:eastAsia="仿宋_GB2312" w:hint="eastAsia"/>
          <w:sz w:val="32"/>
          <w:szCs w:val="32"/>
        </w:rPr>
        <w:t>.........</w:t>
      </w:r>
      <w:r w:rsidR="0088789F" w:rsidRPr="00DC7000">
        <w:rPr>
          <w:rFonts w:ascii="仿宋_GB2312" w:eastAsia="仿宋_GB2312" w:hint="eastAsia"/>
          <w:sz w:val="32"/>
          <w:szCs w:val="32"/>
        </w:rPr>
        <w:t xml:space="preserve"> 表13</w:t>
      </w:r>
    </w:p>
    <w:p w:rsidR="00917623" w:rsidRDefault="00917623">
      <w:pPr>
        <w:widowControl/>
        <w:adjustRightInd w:val="0"/>
        <w:snapToGrid w:val="0"/>
        <w:spacing w:line="440" w:lineRule="exact"/>
        <w:ind w:firstLineChars="550" w:firstLine="1320"/>
        <w:jc w:val="left"/>
        <w:rPr>
          <w:rFonts w:ascii="仿宋" w:eastAsia="仿宋" w:hAnsi="仿宋"/>
          <w:color w:val="FF0000"/>
          <w:sz w:val="24"/>
        </w:rPr>
      </w:pPr>
    </w:p>
    <w:p w:rsidR="00917623" w:rsidRDefault="00E36F83">
      <w:pPr>
        <w:widowControl/>
        <w:spacing w:line="440" w:lineRule="exact"/>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917623" w:rsidRPr="008600D0" w:rsidRDefault="00E36F83" w:rsidP="008600D0">
      <w:pPr>
        <w:pStyle w:val="1"/>
        <w:spacing w:line="520" w:lineRule="exact"/>
        <w:jc w:val="center"/>
        <w:rPr>
          <w:rFonts w:ascii="方正小标宋简体" w:eastAsia="方正小标宋简体" w:hAnsi="MS Mincho" w:cs="MS Mincho"/>
          <w:b w:val="0"/>
          <w:bCs w:val="0"/>
          <w:kern w:val="2"/>
        </w:rPr>
      </w:pPr>
      <w:r w:rsidRPr="008600D0">
        <w:rPr>
          <w:rFonts w:ascii="方正小标宋简体" w:eastAsia="方正小标宋简体" w:hAnsi="MS Mincho" w:cs="MS Mincho" w:hint="eastAsia"/>
          <w:b w:val="0"/>
          <w:bCs w:val="0"/>
          <w:kern w:val="2"/>
        </w:rPr>
        <w:lastRenderedPageBreak/>
        <w:t xml:space="preserve">第一部分 </w:t>
      </w:r>
      <w:r w:rsidRPr="008600D0">
        <w:rPr>
          <w:rFonts w:ascii="方正小标宋简体" w:eastAsia="方正小标宋简体" w:hAnsi="MS Mincho" w:cs="MS Mincho" w:hint="eastAsia"/>
          <w:kern w:val="2"/>
        </w:rPr>
        <w:t>部门概况</w:t>
      </w:r>
      <w:bookmarkEnd w:id="12"/>
      <w:bookmarkEnd w:id="13"/>
    </w:p>
    <w:p w:rsidR="00917623" w:rsidRDefault="00E36F83" w:rsidP="008600D0">
      <w:pPr>
        <w:pStyle w:val="2"/>
        <w:spacing w:line="520" w:lineRule="exact"/>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917623" w:rsidRPr="00BE5F2B" w:rsidRDefault="00E36F83" w:rsidP="001514DC">
      <w:pPr>
        <w:spacing w:line="600" w:lineRule="exact"/>
        <w:ind w:firstLineChars="200" w:firstLine="640"/>
        <w:rPr>
          <w:rFonts w:ascii="楷体_GB2312" w:eastAsia="楷体_GB2312" w:hint="eastAsia"/>
          <w:sz w:val="32"/>
          <w:szCs w:val="32"/>
        </w:rPr>
      </w:pPr>
      <w:bookmarkStart w:id="16" w:name="_Toc15378445"/>
      <w:bookmarkStart w:id="17" w:name="_Toc15377198"/>
      <w:r w:rsidRPr="00BE5F2B">
        <w:rPr>
          <w:rFonts w:ascii="楷体_GB2312" w:eastAsia="楷体_GB2312" w:hint="eastAsia"/>
          <w:sz w:val="32"/>
          <w:szCs w:val="32"/>
        </w:rPr>
        <w:t>（一）主要职能。</w:t>
      </w:r>
      <w:bookmarkEnd w:id="16"/>
      <w:bookmarkEnd w:id="17"/>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1.贯彻执行中央和省关于行政管理体制改革和机构改革、事业单位改革及机构编制管理的方针政策、法律法规规章，组织草拟机构编制管理规范性文件并监督实施。</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2.研究拟订全市行政管理体制改革和机构改革方案，审核市级各部门“三定”规定和镇乡机构改革方案，评估改革效果。参与行政审批制度改革和行政区划调整的有关工作。</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3.拟订全市各级行政编制、</w:t>
      </w:r>
      <w:proofErr w:type="gramStart"/>
      <w:r w:rsidRPr="008600D0">
        <w:rPr>
          <w:rFonts w:ascii="仿宋_GB2312" w:eastAsia="仿宋_GB2312" w:hint="eastAsia"/>
          <w:sz w:val="32"/>
          <w:szCs w:val="32"/>
        </w:rPr>
        <w:t>政法专项</w:t>
      </w:r>
      <w:proofErr w:type="gramEnd"/>
      <w:r w:rsidRPr="008600D0">
        <w:rPr>
          <w:rFonts w:ascii="仿宋_GB2312" w:eastAsia="仿宋_GB2312" w:hint="eastAsia"/>
          <w:sz w:val="32"/>
          <w:szCs w:val="32"/>
        </w:rPr>
        <w:t>编制分配方案，上报跨层级调整行政编制事项。负责全市行政事业编制总量控制和机关事业单位机构编制实名制管理工作。对机关和事业单位使用空缺编制补充人员进行核批。</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4.负责市委、市政府各部门，市人大、市政协机关，市法院、市检察院机关，各民主党派市委机关、市人民团体机关的机构编制管理工作。协调市级各部门之间及市级各部门与镇乡之间的职责分工。</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5.审核</w:t>
      </w:r>
      <w:proofErr w:type="gramStart"/>
      <w:r w:rsidRPr="008600D0">
        <w:rPr>
          <w:rFonts w:ascii="仿宋_GB2312" w:eastAsia="仿宋_GB2312" w:hint="eastAsia"/>
          <w:sz w:val="32"/>
          <w:szCs w:val="32"/>
        </w:rPr>
        <w:t>呈办机构</w:t>
      </w:r>
      <w:proofErr w:type="gramEnd"/>
      <w:r w:rsidRPr="008600D0">
        <w:rPr>
          <w:rFonts w:ascii="仿宋_GB2312" w:eastAsia="仿宋_GB2312" w:hint="eastAsia"/>
          <w:sz w:val="32"/>
          <w:szCs w:val="32"/>
        </w:rPr>
        <w:t>的设置和调整。</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6.研究拟订全市事业单位改革方案，负责全市事业单位机构编制管理，审核全市事业单位的机构编制方案，负责拟参照公务员法管理事业单位职责的审核工作。</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7.监督检查全市行政管理体制改革和机构改革方案及</w:t>
      </w:r>
      <w:r w:rsidRPr="008600D0">
        <w:rPr>
          <w:rFonts w:ascii="仿宋_GB2312" w:eastAsia="仿宋_GB2312" w:hint="eastAsia"/>
          <w:sz w:val="32"/>
          <w:szCs w:val="32"/>
        </w:rPr>
        <w:lastRenderedPageBreak/>
        <w:t>机构编制规定执行情况，建立机构编制工作考核评估制度，会同有关部门查处机构编制违法违纪行为。</w:t>
      </w:r>
    </w:p>
    <w:p w:rsidR="00917623" w:rsidRPr="008600D0" w:rsidRDefault="00E36F83" w:rsidP="001514DC">
      <w:pPr>
        <w:spacing w:line="600" w:lineRule="exact"/>
        <w:ind w:firstLineChars="200" w:firstLine="640"/>
        <w:rPr>
          <w:rFonts w:ascii="仿宋_GB2312" w:eastAsia="仿宋_GB2312" w:hint="eastAsia"/>
          <w:sz w:val="32"/>
          <w:szCs w:val="32"/>
        </w:rPr>
      </w:pPr>
      <w:r w:rsidRPr="008600D0">
        <w:rPr>
          <w:rFonts w:ascii="仿宋_GB2312" w:eastAsia="仿宋_GB2312" w:hint="eastAsia"/>
          <w:sz w:val="32"/>
          <w:szCs w:val="32"/>
        </w:rPr>
        <w:t>8.负责全市事业单位登记管理、党政群机关事业单位（含民办非企业）政务和公益中文域名注册管理工作。</w:t>
      </w:r>
    </w:p>
    <w:p w:rsidR="00917623" w:rsidRPr="001514DC" w:rsidRDefault="00E36F83" w:rsidP="001514DC">
      <w:pPr>
        <w:spacing w:line="60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9.承办市委、市政府和市委编委交办的其他工作。</w:t>
      </w:r>
    </w:p>
    <w:p w:rsidR="00917623" w:rsidRPr="00BE5F2B" w:rsidRDefault="00E36F83" w:rsidP="001514DC">
      <w:pPr>
        <w:spacing w:line="600" w:lineRule="exact"/>
        <w:ind w:firstLineChars="200" w:firstLine="640"/>
        <w:rPr>
          <w:rFonts w:ascii="楷体_GB2312" w:eastAsia="楷体_GB2312" w:hint="eastAsia"/>
          <w:sz w:val="32"/>
          <w:szCs w:val="32"/>
        </w:rPr>
      </w:pPr>
      <w:bookmarkStart w:id="18" w:name="_Toc15378446"/>
      <w:bookmarkStart w:id="19" w:name="_Toc15377199"/>
      <w:r w:rsidRPr="00BE5F2B">
        <w:rPr>
          <w:rFonts w:ascii="楷体_GB2312" w:eastAsia="楷体_GB2312" w:hint="eastAsia"/>
          <w:sz w:val="32"/>
          <w:szCs w:val="32"/>
        </w:rPr>
        <w:t>（二）2019年重点工作完成情况。</w:t>
      </w:r>
      <w:bookmarkEnd w:id="18"/>
      <w:bookmarkEnd w:id="19"/>
    </w:p>
    <w:p w:rsidR="00917623" w:rsidRPr="001514DC" w:rsidRDefault="001514DC" w:rsidP="008600D0">
      <w:pPr>
        <w:spacing w:line="60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1.</w:t>
      </w:r>
      <w:r w:rsidR="00E36F83" w:rsidRPr="001514DC">
        <w:rPr>
          <w:rFonts w:ascii="仿宋_GB2312" w:eastAsia="仿宋_GB2312" w:hint="eastAsia"/>
          <w:sz w:val="32"/>
          <w:szCs w:val="32"/>
        </w:rPr>
        <w:t>坚持党建引领，保持廉洁本色</w:t>
      </w:r>
      <w:r w:rsidR="008600D0" w:rsidRPr="001514DC">
        <w:rPr>
          <w:rFonts w:ascii="仿宋_GB2312" w:eastAsia="仿宋_GB2312" w:hint="eastAsia"/>
          <w:sz w:val="32"/>
          <w:szCs w:val="32"/>
        </w:rPr>
        <w:t>:</w:t>
      </w:r>
      <w:r w:rsidR="008600D0">
        <w:rPr>
          <w:rFonts w:ascii="仿宋_GB2312" w:eastAsia="仿宋_GB2312" w:hint="eastAsia"/>
          <w:sz w:val="32"/>
          <w:szCs w:val="32"/>
        </w:rPr>
        <w:t>(</w:t>
      </w:r>
      <w:r w:rsidR="00E36F83" w:rsidRPr="008600D0">
        <w:rPr>
          <w:rFonts w:ascii="仿宋_GB2312" w:eastAsia="仿宋_GB2312" w:hint="eastAsia"/>
          <w:sz w:val="32"/>
          <w:szCs w:val="32"/>
        </w:rPr>
        <w:t>1</w:t>
      </w:r>
      <w:r w:rsidR="008600D0">
        <w:rPr>
          <w:rFonts w:ascii="仿宋_GB2312" w:eastAsia="仿宋_GB2312" w:hint="eastAsia"/>
          <w:sz w:val="32"/>
          <w:szCs w:val="32"/>
        </w:rPr>
        <w:t>)</w:t>
      </w:r>
      <w:r w:rsidR="00E36F83" w:rsidRPr="008600D0">
        <w:rPr>
          <w:rFonts w:ascii="仿宋_GB2312" w:eastAsia="仿宋_GB2312" w:hint="eastAsia"/>
          <w:sz w:val="32"/>
          <w:szCs w:val="32"/>
        </w:rPr>
        <w:t>坚持勤学多思，强化理论修身。</w:t>
      </w:r>
      <w:r w:rsidR="008600D0">
        <w:rPr>
          <w:rFonts w:ascii="仿宋_GB2312" w:eastAsia="仿宋_GB2312" w:hint="eastAsia"/>
          <w:sz w:val="32"/>
          <w:szCs w:val="32"/>
        </w:rPr>
        <w:t>(</w:t>
      </w:r>
      <w:r>
        <w:rPr>
          <w:rFonts w:ascii="仿宋_GB2312" w:eastAsia="仿宋_GB2312" w:hint="eastAsia"/>
          <w:sz w:val="32"/>
          <w:szCs w:val="32"/>
        </w:rPr>
        <w:t>2</w:t>
      </w:r>
      <w:r w:rsidR="008600D0">
        <w:rPr>
          <w:rFonts w:ascii="仿宋_GB2312" w:eastAsia="仿宋_GB2312" w:hint="eastAsia"/>
          <w:sz w:val="32"/>
          <w:szCs w:val="32"/>
        </w:rPr>
        <w:t>)</w:t>
      </w:r>
      <w:r w:rsidR="00E36F83" w:rsidRPr="008600D0">
        <w:rPr>
          <w:rFonts w:ascii="仿宋_GB2312" w:eastAsia="仿宋_GB2312" w:hint="eastAsia"/>
          <w:sz w:val="32"/>
          <w:szCs w:val="32"/>
        </w:rPr>
        <w:t>加强支部建设，抓实党建工作。</w:t>
      </w:r>
      <w:r w:rsidR="008600D0">
        <w:rPr>
          <w:rFonts w:ascii="仿宋_GB2312" w:eastAsia="仿宋_GB2312" w:hint="eastAsia"/>
          <w:sz w:val="32"/>
          <w:szCs w:val="32"/>
        </w:rPr>
        <w:t>(</w:t>
      </w:r>
      <w:r>
        <w:rPr>
          <w:rFonts w:ascii="仿宋_GB2312" w:eastAsia="仿宋_GB2312" w:hint="eastAsia"/>
          <w:sz w:val="32"/>
          <w:szCs w:val="32"/>
        </w:rPr>
        <w:t>3</w:t>
      </w:r>
      <w:r w:rsidR="008600D0">
        <w:rPr>
          <w:rFonts w:ascii="仿宋_GB2312" w:eastAsia="仿宋_GB2312" w:hint="eastAsia"/>
          <w:sz w:val="32"/>
          <w:szCs w:val="32"/>
        </w:rPr>
        <w:t>)</w:t>
      </w:r>
      <w:r w:rsidR="00E36F83" w:rsidRPr="008600D0">
        <w:rPr>
          <w:rFonts w:ascii="仿宋_GB2312" w:eastAsia="仿宋_GB2312" w:hint="eastAsia"/>
          <w:sz w:val="32"/>
          <w:szCs w:val="32"/>
        </w:rPr>
        <w:t>狠抓作风建设，树牢廉洁意识。</w:t>
      </w:r>
    </w:p>
    <w:p w:rsidR="00917623" w:rsidRPr="001514DC" w:rsidRDefault="001514DC" w:rsidP="001514DC">
      <w:pPr>
        <w:spacing w:line="60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2.</w:t>
      </w:r>
      <w:r w:rsidR="00E36F83" w:rsidRPr="001514DC">
        <w:rPr>
          <w:rFonts w:ascii="仿宋_GB2312" w:eastAsia="仿宋_GB2312" w:hint="eastAsia"/>
          <w:sz w:val="32"/>
          <w:szCs w:val="32"/>
        </w:rPr>
        <w:t>坚持克难奋进，扎实发展举措</w:t>
      </w:r>
      <w:r w:rsidR="008600D0" w:rsidRPr="001514DC">
        <w:rPr>
          <w:rFonts w:ascii="仿宋_GB2312" w:eastAsia="仿宋_GB2312" w:hint="eastAsia"/>
          <w:sz w:val="32"/>
          <w:szCs w:val="32"/>
        </w:rPr>
        <w:t>:</w:t>
      </w:r>
      <w:r w:rsidRPr="001514DC">
        <w:rPr>
          <w:rFonts w:ascii="仿宋_GB2312" w:eastAsia="仿宋_GB2312" w:hint="eastAsia"/>
          <w:sz w:val="32"/>
          <w:szCs w:val="32"/>
        </w:rPr>
        <w:t xml:space="preserve"> </w:t>
      </w:r>
      <w:r>
        <w:rPr>
          <w:rFonts w:ascii="仿宋_GB2312" w:eastAsia="仿宋_GB2312" w:hint="eastAsia"/>
          <w:sz w:val="32"/>
          <w:szCs w:val="32"/>
        </w:rPr>
        <w:t>(</w:t>
      </w:r>
      <w:r w:rsidRPr="008600D0">
        <w:rPr>
          <w:rFonts w:ascii="仿宋_GB2312" w:eastAsia="仿宋_GB2312" w:hint="eastAsia"/>
          <w:sz w:val="32"/>
          <w:szCs w:val="32"/>
        </w:rPr>
        <w:t>1</w:t>
      </w:r>
      <w:r>
        <w:rPr>
          <w:rFonts w:ascii="仿宋_GB2312" w:eastAsia="仿宋_GB2312" w:hint="eastAsia"/>
          <w:sz w:val="32"/>
          <w:szCs w:val="32"/>
        </w:rPr>
        <w:t>)</w:t>
      </w:r>
      <w:r w:rsidR="00E36F83" w:rsidRPr="008600D0">
        <w:rPr>
          <w:rFonts w:ascii="仿宋_GB2312" w:eastAsia="仿宋_GB2312" w:hint="eastAsia"/>
          <w:sz w:val="32"/>
          <w:szCs w:val="32"/>
        </w:rPr>
        <w:t>党政机构改革圆满完成。</w:t>
      </w:r>
      <w:r>
        <w:rPr>
          <w:rFonts w:ascii="仿宋_GB2312" w:eastAsia="仿宋_GB2312" w:hint="eastAsia"/>
          <w:sz w:val="32"/>
          <w:szCs w:val="32"/>
        </w:rPr>
        <w:t>(2)</w:t>
      </w:r>
      <w:r w:rsidR="00E36F83" w:rsidRPr="008600D0">
        <w:rPr>
          <w:rFonts w:ascii="仿宋_GB2312" w:eastAsia="仿宋_GB2312" w:hint="eastAsia"/>
          <w:sz w:val="32"/>
          <w:szCs w:val="32"/>
        </w:rPr>
        <w:t>行政审批改革落地见效。</w:t>
      </w:r>
      <w:r>
        <w:rPr>
          <w:rFonts w:ascii="仿宋_GB2312" w:eastAsia="仿宋_GB2312" w:hint="eastAsia"/>
          <w:sz w:val="32"/>
          <w:szCs w:val="32"/>
        </w:rPr>
        <w:t>(3)</w:t>
      </w:r>
      <w:r w:rsidR="00E36F83" w:rsidRPr="008600D0">
        <w:rPr>
          <w:rFonts w:ascii="仿宋_GB2312" w:eastAsia="仿宋_GB2312" w:hint="eastAsia"/>
          <w:sz w:val="32"/>
          <w:szCs w:val="32"/>
        </w:rPr>
        <w:t>综合行政执法改革有序开展。</w:t>
      </w:r>
      <w:r>
        <w:rPr>
          <w:rFonts w:ascii="仿宋_GB2312" w:eastAsia="仿宋_GB2312" w:hint="eastAsia"/>
          <w:sz w:val="32"/>
          <w:szCs w:val="32"/>
        </w:rPr>
        <w:t>(4)</w:t>
      </w:r>
      <w:r w:rsidR="00E36F83" w:rsidRPr="008600D0">
        <w:rPr>
          <w:rFonts w:ascii="仿宋_GB2312" w:eastAsia="仿宋_GB2312" w:hint="eastAsia"/>
          <w:sz w:val="32"/>
          <w:szCs w:val="32"/>
        </w:rPr>
        <w:t>乡镇行政区划调整改革全面推进。</w:t>
      </w:r>
      <w:r>
        <w:rPr>
          <w:rFonts w:ascii="仿宋_GB2312" w:eastAsia="仿宋_GB2312" w:hint="eastAsia"/>
          <w:sz w:val="32"/>
          <w:szCs w:val="32"/>
        </w:rPr>
        <w:t>(5)</w:t>
      </w:r>
      <w:r w:rsidR="00E36F83" w:rsidRPr="008600D0">
        <w:rPr>
          <w:rFonts w:ascii="仿宋_GB2312" w:eastAsia="仿宋_GB2312" w:hint="eastAsia"/>
          <w:sz w:val="32"/>
          <w:szCs w:val="32"/>
        </w:rPr>
        <w:t>经济发达镇行政管理体制改革不断深化。</w:t>
      </w:r>
      <w:r>
        <w:rPr>
          <w:rFonts w:ascii="仿宋_GB2312" w:eastAsia="仿宋_GB2312" w:hint="eastAsia"/>
          <w:sz w:val="32"/>
          <w:szCs w:val="32"/>
        </w:rPr>
        <w:t>(6)</w:t>
      </w:r>
      <w:r w:rsidR="00E36F83" w:rsidRPr="008600D0">
        <w:rPr>
          <w:rFonts w:ascii="仿宋_GB2312" w:eastAsia="仿宋_GB2312" w:hint="eastAsia"/>
          <w:sz w:val="32"/>
          <w:szCs w:val="32"/>
        </w:rPr>
        <w:t>事业单位改革稳步实施。</w:t>
      </w:r>
      <w:r>
        <w:rPr>
          <w:rFonts w:ascii="仿宋_GB2312" w:eastAsia="仿宋_GB2312" w:hint="eastAsia"/>
          <w:sz w:val="32"/>
          <w:szCs w:val="32"/>
        </w:rPr>
        <w:t>(7)</w:t>
      </w:r>
      <w:r w:rsidR="00E36F83" w:rsidRPr="008600D0">
        <w:rPr>
          <w:rFonts w:ascii="仿宋_GB2312" w:eastAsia="仿宋_GB2312" w:hint="eastAsia"/>
          <w:sz w:val="32"/>
          <w:szCs w:val="32"/>
        </w:rPr>
        <w:t>议事协调机构精简规范。</w:t>
      </w:r>
      <w:r>
        <w:rPr>
          <w:rFonts w:ascii="仿宋_GB2312" w:eastAsia="仿宋_GB2312" w:hint="eastAsia"/>
          <w:sz w:val="32"/>
          <w:szCs w:val="32"/>
        </w:rPr>
        <w:t>(8)</w:t>
      </w:r>
      <w:r w:rsidR="00E36F83" w:rsidRPr="008600D0">
        <w:rPr>
          <w:rFonts w:ascii="仿宋_GB2312" w:eastAsia="仿宋_GB2312" w:hint="eastAsia"/>
          <w:sz w:val="32"/>
          <w:szCs w:val="32"/>
        </w:rPr>
        <w:t>事业单位登记管理成效明显。</w:t>
      </w:r>
      <w:r>
        <w:rPr>
          <w:rFonts w:ascii="仿宋_GB2312" w:eastAsia="仿宋_GB2312" w:hint="eastAsia"/>
          <w:sz w:val="32"/>
          <w:szCs w:val="32"/>
        </w:rPr>
        <w:t>(9)</w:t>
      </w:r>
      <w:r w:rsidR="00E36F83" w:rsidRPr="008600D0">
        <w:rPr>
          <w:rFonts w:ascii="仿宋_GB2312" w:eastAsia="仿宋_GB2312" w:hint="eastAsia"/>
          <w:sz w:val="32"/>
          <w:szCs w:val="32"/>
        </w:rPr>
        <w:t>编制就是法的意识全面强化。</w:t>
      </w:r>
    </w:p>
    <w:p w:rsidR="00917623" w:rsidRDefault="00E36F83" w:rsidP="001514DC">
      <w:pPr>
        <w:pStyle w:val="2"/>
        <w:spacing w:line="520" w:lineRule="exact"/>
        <w:rPr>
          <w:rStyle w:val="2Char"/>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917623" w:rsidRDefault="00E36F83" w:rsidP="001514DC">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中共峨眉山市委机构编制委员会办公室下属二级单位0个，其中行政单位0个，参照公务员法管理的事业单位0个，其他事业单位0个。</w:t>
      </w:r>
    </w:p>
    <w:p w:rsidR="001514DC" w:rsidRPr="001514DC" w:rsidRDefault="001514DC" w:rsidP="001514DC">
      <w:pPr>
        <w:spacing w:line="600" w:lineRule="exact"/>
        <w:ind w:firstLineChars="200" w:firstLine="640"/>
        <w:rPr>
          <w:rFonts w:ascii="仿宋_GB2312" w:eastAsia="仿宋_GB2312"/>
          <w:sz w:val="32"/>
          <w:szCs w:val="32"/>
        </w:rPr>
      </w:pPr>
    </w:p>
    <w:p w:rsidR="00917623" w:rsidRPr="001514DC" w:rsidRDefault="00E36F83" w:rsidP="001514DC">
      <w:pPr>
        <w:pStyle w:val="1"/>
        <w:ind w:right="440"/>
        <w:jc w:val="right"/>
        <w:rPr>
          <w:rFonts w:ascii="方正小标宋简体" w:eastAsia="方正小标宋简体" w:hAnsi="MS Mincho" w:cs="MS Mincho"/>
          <w:kern w:val="2"/>
        </w:rPr>
      </w:pPr>
      <w:bookmarkStart w:id="22" w:name="_Toc15396602"/>
      <w:bookmarkStart w:id="23" w:name="_Toc15377204"/>
      <w:r w:rsidRPr="001514DC">
        <w:rPr>
          <w:rFonts w:ascii="方正小标宋简体" w:eastAsia="方正小标宋简体" w:hAnsi="MS Mincho" w:cs="MS Mincho" w:hint="eastAsia"/>
          <w:b w:val="0"/>
          <w:bCs w:val="0"/>
          <w:kern w:val="2"/>
        </w:rPr>
        <w:lastRenderedPageBreak/>
        <w:t xml:space="preserve">第二部分 </w:t>
      </w:r>
      <w:r w:rsidRPr="001514DC">
        <w:rPr>
          <w:rFonts w:ascii="方正小标宋简体" w:eastAsia="方正小标宋简体" w:hAnsi="MS Mincho" w:cs="MS Mincho" w:hint="eastAsia"/>
          <w:kern w:val="2"/>
        </w:rPr>
        <w:t>2019年度部门决算情况说明</w:t>
      </w:r>
      <w:bookmarkEnd w:id="22"/>
      <w:bookmarkEnd w:id="23"/>
    </w:p>
    <w:p w:rsidR="00917623" w:rsidRDefault="00E36F83">
      <w:pPr>
        <w:pStyle w:val="a9"/>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917623" w:rsidRPr="001514DC" w:rsidRDefault="00E36F83">
      <w:pPr>
        <w:spacing w:line="600" w:lineRule="exact"/>
        <w:ind w:firstLineChars="200" w:firstLine="640"/>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2019年度收、支总计188.07万元。与2018年相比，收、支总计各增加3.37万元，增长1.82%。</w:t>
      </w: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E36F83">
      <w:pPr>
        <w:spacing w:line="600" w:lineRule="exact"/>
        <w:ind w:firstLineChars="200" w:firstLine="420"/>
        <w:rPr>
          <w:rFonts w:ascii="仿宋" w:eastAsia="仿宋" w:hAnsi="仿宋"/>
          <w:color w:val="FF0000"/>
          <w:sz w:val="32"/>
          <w:szCs w:val="32"/>
        </w:rPr>
      </w:pPr>
      <w:r>
        <w:rPr>
          <w:noProof/>
        </w:rPr>
        <w:drawing>
          <wp:anchor distT="0" distB="0" distL="114300" distR="114300" simplePos="0" relativeHeight="251657728" behindDoc="1" locked="0" layoutInCell="1" allowOverlap="1">
            <wp:simplePos x="0" y="0"/>
            <wp:positionH relativeFrom="column">
              <wp:posOffset>271780</wp:posOffset>
            </wp:positionH>
            <wp:positionV relativeFrom="paragraph">
              <wp:posOffset>-1861820</wp:posOffset>
            </wp:positionV>
            <wp:extent cx="4095115" cy="2162175"/>
            <wp:effectExtent l="5080" t="5080" r="14605" b="4445"/>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917623" w:rsidRPr="001514DC" w:rsidRDefault="00E36F83">
      <w:pPr>
        <w:spacing w:line="600" w:lineRule="exact"/>
        <w:ind w:firstLineChars="200" w:firstLine="640"/>
        <w:rPr>
          <w:rFonts w:ascii="仿宋_GB2312" w:eastAsia="仿宋_GB2312" w:hAnsi="仿宋" w:hint="eastAsia"/>
          <w:sz w:val="32"/>
          <w:szCs w:val="32"/>
        </w:rPr>
      </w:pPr>
      <w:r w:rsidRPr="001514DC">
        <w:rPr>
          <w:rFonts w:ascii="仿宋_GB2312" w:eastAsia="仿宋_GB2312" w:hAnsi="仿宋" w:hint="eastAsia"/>
          <w:sz w:val="32"/>
          <w:szCs w:val="32"/>
        </w:rPr>
        <w:t>（图1：收、支决算总计变动情况图）（柱状图）</w:t>
      </w:r>
    </w:p>
    <w:p w:rsidR="00917623" w:rsidRPr="001514DC" w:rsidRDefault="00917623">
      <w:pPr>
        <w:spacing w:line="600" w:lineRule="exact"/>
        <w:ind w:firstLineChars="200" w:firstLine="640"/>
        <w:rPr>
          <w:rFonts w:ascii="仿宋_GB2312" w:eastAsia="仿宋_GB2312" w:hAnsi="仿宋" w:hint="eastAsia"/>
          <w:sz w:val="32"/>
          <w:szCs w:val="32"/>
        </w:rPr>
      </w:pPr>
    </w:p>
    <w:p w:rsidR="00917623" w:rsidRDefault="00E36F83">
      <w:pPr>
        <w:pStyle w:val="a9"/>
        <w:numPr>
          <w:ilvl w:val="0"/>
          <w:numId w:val="1"/>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917623" w:rsidRPr="001514DC" w:rsidRDefault="00E36F83">
      <w:pPr>
        <w:spacing w:line="600" w:lineRule="exact"/>
        <w:ind w:firstLineChars="200" w:firstLine="640"/>
        <w:outlineLvl w:val="1"/>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2019年本年收入合计187.57万元，其中：一般公共预算财政拨款收入187.57万元，占100%；政府性基金预算财政拨款收入0万元，占0%；</w:t>
      </w:r>
      <w:r w:rsidRPr="001514DC">
        <w:rPr>
          <w:rFonts w:ascii="仿宋_GB2312" w:eastAsia="仿宋_GB2312" w:hAnsi="仿宋" w:hint="eastAsia"/>
          <w:color w:val="000000" w:themeColor="text1"/>
          <w:sz w:val="32"/>
          <w:szCs w:val="32"/>
        </w:rPr>
        <w:t>上级补助收入0</w:t>
      </w:r>
      <w:r w:rsidRPr="001514DC">
        <w:rPr>
          <w:rFonts w:ascii="仿宋_GB2312" w:eastAsia="仿宋_GB2312" w:hAnsi="仿宋" w:hint="eastAsia"/>
          <w:color w:val="000000"/>
          <w:sz w:val="32"/>
          <w:szCs w:val="32"/>
        </w:rPr>
        <w:t>万元，占0%；事业收入0万元，占0%；经营收入0万元，占0%；附属单位上缴收入0万元，占0%；其他收入0万元，占0%。</w:t>
      </w: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E36F83">
      <w:pPr>
        <w:spacing w:line="600" w:lineRule="exact"/>
        <w:ind w:firstLineChars="200" w:firstLine="420"/>
        <w:outlineLvl w:val="1"/>
        <w:rPr>
          <w:rFonts w:ascii="仿宋" w:eastAsia="仿宋" w:hAnsi="仿宋"/>
          <w:color w:val="000000"/>
          <w:sz w:val="32"/>
          <w:szCs w:val="32"/>
        </w:rPr>
      </w:pPr>
      <w:r>
        <w:rPr>
          <w:noProof/>
        </w:rPr>
        <w:drawing>
          <wp:anchor distT="0" distB="0" distL="114300" distR="114300" simplePos="0" relativeHeight="251654656" behindDoc="1" locked="0" layoutInCell="1" allowOverlap="1">
            <wp:simplePos x="0" y="0"/>
            <wp:positionH relativeFrom="column">
              <wp:posOffset>271145</wp:posOffset>
            </wp:positionH>
            <wp:positionV relativeFrom="paragraph">
              <wp:posOffset>-1881505</wp:posOffset>
            </wp:positionV>
            <wp:extent cx="4114800" cy="2171700"/>
            <wp:effectExtent l="4445" t="4445" r="14605" b="14605"/>
            <wp:wrapNone/>
            <wp:docPr id="2053"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17623" w:rsidRPr="001514DC" w:rsidRDefault="00E36F83">
      <w:pPr>
        <w:spacing w:line="600" w:lineRule="exact"/>
        <w:ind w:firstLineChars="200" w:firstLine="640"/>
        <w:rPr>
          <w:rFonts w:ascii="仿宋_GB2312" w:eastAsia="仿宋_GB2312" w:hAnsi="仿宋" w:hint="eastAsia"/>
          <w:sz w:val="32"/>
          <w:szCs w:val="32"/>
        </w:rPr>
      </w:pPr>
      <w:r w:rsidRPr="001514DC">
        <w:rPr>
          <w:rFonts w:ascii="仿宋_GB2312" w:eastAsia="仿宋_GB2312" w:hAnsi="仿宋" w:hint="eastAsia"/>
          <w:sz w:val="32"/>
          <w:szCs w:val="32"/>
        </w:rPr>
        <w:t>（图2：收入决算结构图）（饼状图）</w:t>
      </w:r>
    </w:p>
    <w:p w:rsidR="00917623" w:rsidRDefault="00917623">
      <w:pPr>
        <w:spacing w:line="600" w:lineRule="exact"/>
        <w:ind w:firstLineChars="200" w:firstLine="640"/>
        <w:rPr>
          <w:rFonts w:ascii="仿宋_GB2312" w:eastAsia="仿宋_GB2312"/>
          <w:color w:val="FF0000"/>
          <w:sz w:val="32"/>
          <w:szCs w:val="32"/>
        </w:rPr>
      </w:pPr>
    </w:p>
    <w:p w:rsidR="00917623" w:rsidRDefault="00E36F83">
      <w:pPr>
        <w:pStyle w:val="a9"/>
        <w:numPr>
          <w:ilvl w:val="0"/>
          <w:numId w:val="1"/>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917623" w:rsidRPr="001514DC" w:rsidRDefault="00E36F83">
      <w:pPr>
        <w:spacing w:line="600" w:lineRule="exact"/>
        <w:ind w:firstLineChars="200" w:firstLine="640"/>
        <w:outlineLvl w:val="1"/>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2019年本年支出合计187.57万元，其中：基本支出158.38万元，占84.44%；项目支出29.19万元，占15.56%；上缴上级支出0万元，占0%；经营支出0万元，占0%；对附属单位补助支出0万元，占0%。</w:t>
      </w: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917623">
      <w:pPr>
        <w:spacing w:line="600" w:lineRule="exact"/>
        <w:ind w:firstLineChars="200" w:firstLine="640"/>
        <w:outlineLvl w:val="1"/>
        <w:rPr>
          <w:rFonts w:ascii="仿宋" w:eastAsia="仿宋" w:hAnsi="仿宋"/>
          <w:color w:val="000000"/>
          <w:sz w:val="32"/>
          <w:szCs w:val="32"/>
        </w:rPr>
      </w:pPr>
    </w:p>
    <w:p w:rsidR="00917623" w:rsidRDefault="00E36F83">
      <w:pPr>
        <w:spacing w:line="600" w:lineRule="exact"/>
        <w:ind w:firstLineChars="200" w:firstLine="420"/>
        <w:outlineLvl w:val="1"/>
        <w:rPr>
          <w:rFonts w:ascii="仿宋" w:eastAsia="仿宋" w:hAnsi="仿宋"/>
          <w:color w:val="000000"/>
          <w:sz w:val="32"/>
          <w:szCs w:val="32"/>
        </w:rPr>
      </w:pPr>
      <w:r>
        <w:rPr>
          <w:noProof/>
        </w:rPr>
        <w:drawing>
          <wp:anchor distT="0" distB="0" distL="114300" distR="114300" simplePos="0" relativeHeight="251655680" behindDoc="1" locked="0" layoutInCell="1" allowOverlap="1">
            <wp:simplePos x="0" y="0"/>
            <wp:positionH relativeFrom="column">
              <wp:posOffset>271145</wp:posOffset>
            </wp:positionH>
            <wp:positionV relativeFrom="paragraph">
              <wp:posOffset>-1881505</wp:posOffset>
            </wp:positionV>
            <wp:extent cx="4095750" cy="2171700"/>
            <wp:effectExtent l="4445" t="4445" r="14605" b="14605"/>
            <wp:wrapNone/>
            <wp:docPr id="2054"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917623" w:rsidRPr="001514DC" w:rsidRDefault="00E36F83">
      <w:pPr>
        <w:spacing w:line="600" w:lineRule="exact"/>
        <w:ind w:firstLineChars="200" w:firstLine="640"/>
        <w:rPr>
          <w:rFonts w:ascii="仿宋_GB2312" w:eastAsia="仿宋_GB2312" w:hAnsi="仿宋" w:hint="eastAsia"/>
          <w:sz w:val="32"/>
          <w:szCs w:val="32"/>
        </w:rPr>
      </w:pPr>
      <w:r w:rsidRPr="001514DC">
        <w:rPr>
          <w:rFonts w:ascii="仿宋_GB2312" w:eastAsia="仿宋_GB2312" w:hAnsi="仿宋" w:hint="eastAsia"/>
          <w:sz w:val="32"/>
          <w:szCs w:val="32"/>
        </w:rPr>
        <w:t>（图3：支出决算结构图）（饼状图）</w:t>
      </w:r>
    </w:p>
    <w:p w:rsidR="00917623" w:rsidRDefault="00917623">
      <w:pPr>
        <w:spacing w:line="600" w:lineRule="exact"/>
        <w:ind w:firstLineChars="200" w:firstLine="640"/>
        <w:rPr>
          <w:rFonts w:ascii="仿宋_GB2312" w:eastAsia="仿宋_GB2312"/>
          <w:color w:val="FF0000"/>
          <w:sz w:val="32"/>
          <w:szCs w:val="32"/>
        </w:rPr>
      </w:pPr>
    </w:p>
    <w:p w:rsidR="00917623" w:rsidRDefault="00E36F83">
      <w:pPr>
        <w:spacing w:line="600" w:lineRule="exact"/>
        <w:ind w:firstLineChars="200" w:firstLine="640"/>
        <w:outlineLvl w:val="1"/>
        <w:rPr>
          <w:rStyle w:val="2Char"/>
          <w:rFonts w:ascii="黑体" w:eastAsia="黑体" w:hAnsi="黑体"/>
          <w:b w:val="0"/>
        </w:rPr>
      </w:pPr>
      <w:bookmarkStart w:id="30" w:name="_Toc15396606"/>
      <w:bookmarkStart w:id="31" w:name="_Toc15377208"/>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917623" w:rsidRPr="001514DC" w:rsidRDefault="00E36F83">
      <w:pPr>
        <w:spacing w:line="600" w:lineRule="exact"/>
        <w:ind w:firstLine="640"/>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2019年财政拨款收、支总计187.57万元。与2018年相</w:t>
      </w:r>
      <w:r w:rsidRPr="001514DC">
        <w:rPr>
          <w:rFonts w:ascii="仿宋_GB2312" w:eastAsia="仿宋_GB2312" w:hAnsi="仿宋" w:hint="eastAsia"/>
          <w:color w:val="000000"/>
          <w:sz w:val="32"/>
          <w:szCs w:val="32"/>
        </w:rPr>
        <w:lastRenderedPageBreak/>
        <w:t>比，财政拨款收、支总计各增加3.37万元，增长1.82%。</w:t>
      </w: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E36F83">
      <w:pPr>
        <w:spacing w:line="600" w:lineRule="exact"/>
        <w:ind w:firstLine="640"/>
        <w:rPr>
          <w:rFonts w:ascii="仿宋" w:eastAsia="仿宋" w:hAnsi="仿宋"/>
          <w:color w:val="000000"/>
          <w:sz w:val="32"/>
          <w:szCs w:val="32"/>
        </w:rPr>
      </w:pPr>
      <w:r>
        <w:rPr>
          <w:noProof/>
        </w:rPr>
        <w:drawing>
          <wp:anchor distT="0" distB="0" distL="114300" distR="114300" simplePos="0" relativeHeight="251656704" behindDoc="1" locked="0" layoutInCell="1" allowOverlap="1">
            <wp:simplePos x="0" y="0"/>
            <wp:positionH relativeFrom="column">
              <wp:posOffset>411480</wp:posOffset>
            </wp:positionH>
            <wp:positionV relativeFrom="paragraph">
              <wp:posOffset>-1861820</wp:posOffset>
            </wp:positionV>
            <wp:extent cx="4095115" cy="2162175"/>
            <wp:effectExtent l="5080" t="5080" r="14605" b="4445"/>
            <wp:wrapNone/>
            <wp:docPr id="1"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917623" w:rsidRPr="001514DC" w:rsidRDefault="00E36F83">
      <w:pPr>
        <w:spacing w:line="600" w:lineRule="exact"/>
        <w:ind w:firstLineChars="200" w:firstLine="640"/>
        <w:rPr>
          <w:rFonts w:ascii="仿宋_GB2312" w:eastAsia="仿宋_GB2312" w:hAnsi="仿宋" w:hint="eastAsia"/>
          <w:sz w:val="32"/>
          <w:szCs w:val="32"/>
        </w:rPr>
      </w:pPr>
      <w:r w:rsidRPr="001514DC">
        <w:rPr>
          <w:rFonts w:ascii="仿宋_GB2312" w:eastAsia="仿宋_GB2312" w:hAnsi="仿宋" w:hint="eastAsia"/>
          <w:sz w:val="32"/>
          <w:szCs w:val="32"/>
        </w:rPr>
        <w:t>（图4：财政拨款收、支决算总计变动情况）（柱状图）</w:t>
      </w:r>
    </w:p>
    <w:p w:rsidR="00917623" w:rsidRDefault="00917623">
      <w:pPr>
        <w:spacing w:line="600" w:lineRule="exact"/>
        <w:ind w:firstLine="640"/>
        <w:rPr>
          <w:rFonts w:ascii="仿宋" w:eastAsia="仿宋" w:hAnsi="仿宋"/>
          <w:b/>
          <w:color w:val="00B050"/>
          <w:sz w:val="32"/>
          <w:szCs w:val="32"/>
        </w:rPr>
      </w:pPr>
    </w:p>
    <w:p w:rsidR="00917623" w:rsidRDefault="00E36F83">
      <w:pPr>
        <w:spacing w:line="600" w:lineRule="exact"/>
        <w:ind w:firstLineChars="200" w:firstLine="640"/>
        <w:outlineLvl w:val="1"/>
        <w:rPr>
          <w:rStyle w:val="2Char"/>
          <w:rFonts w:ascii="黑体" w:eastAsia="黑体" w:hAnsi="黑体"/>
          <w:b w:val="0"/>
        </w:rPr>
      </w:pPr>
      <w:bookmarkStart w:id="32" w:name="_Toc15396607"/>
      <w:bookmarkStart w:id="33"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917623" w:rsidRPr="001514DC" w:rsidRDefault="00E36F83">
      <w:pPr>
        <w:spacing w:line="600" w:lineRule="exact"/>
        <w:ind w:firstLineChars="200" w:firstLine="643"/>
        <w:outlineLvl w:val="2"/>
        <w:rPr>
          <w:rFonts w:ascii="仿宋_GB2312" w:eastAsia="仿宋_GB2312" w:hAnsi="仿宋" w:hint="eastAsia"/>
          <w:b/>
          <w:color w:val="000000"/>
          <w:sz w:val="32"/>
          <w:szCs w:val="32"/>
        </w:rPr>
      </w:pPr>
      <w:bookmarkStart w:id="34" w:name="_Toc15377210"/>
      <w:r w:rsidRPr="001514DC">
        <w:rPr>
          <w:rFonts w:ascii="仿宋_GB2312" w:eastAsia="仿宋_GB2312" w:hAnsi="仿宋" w:hint="eastAsia"/>
          <w:b/>
          <w:color w:val="000000"/>
          <w:sz w:val="32"/>
          <w:szCs w:val="32"/>
        </w:rPr>
        <w:t>（一）一般公共预算财政拨款支出决算总体情况</w:t>
      </w:r>
      <w:bookmarkEnd w:id="34"/>
    </w:p>
    <w:p w:rsidR="00917623" w:rsidRPr="001514DC" w:rsidRDefault="00E36F83">
      <w:pPr>
        <w:spacing w:line="600" w:lineRule="exact"/>
        <w:ind w:firstLineChars="200" w:firstLine="640"/>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2019年一般公共预算财政拨款支出187.57万元，占本年支出合计的100%。与2018年相比，一般公共预算财政拨款增加3.64万元，增长1.98%。</w:t>
      </w: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917623">
      <w:pPr>
        <w:spacing w:line="600" w:lineRule="exact"/>
        <w:ind w:firstLineChars="200" w:firstLine="640"/>
        <w:rPr>
          <w:rFonts w:ascii="仿宋" w:eastAsia="仿宋" w:hAnsi="仿宋"/>
          <w:color w:val="000000"/>
          <w:sz w:val="32"/>
          <w:szCs w:val="32"/>
        </w:rPr>
      </w:pPr>
    </w:p>
    <w:p w:rsidR="00917623" w:rsidRDefault="00E36F83">
      <w:pPr>
        <w:spacing w:line="600" w:lineRule="exact"/>
        <w:ind w:firstLineChars="200" w:firstLine="420"/>
        <w:rPr>
          <w:rFonts w:ascii="仿宋" w:eastAsia="仿宋" w:hAnsi="仿宋"/>
          <w:color w:val="000000"/>
          <w:sz w:val="32"/>
          <w:szCs w:val="32"/>
        </w:rPr>
      </w:pPr>
      <w:r>
        <w:rPr>
          <w:noProof/>
        </w:rPr>
        <w:drawing>
          <wp:anchor distT="0" distB="0" distL="114300" distR="114300" simplePos="0" relativeHeight="251658752" behindDoc="0" locked="0" layoutInCell="1" allowOverlap="1">
            <wp:simplePos x="0" y="0"/>
            <wp:positionH relativeFrom="column">
              <wp:posOffset>271145</wp:posOffset>
            </wp:positionH>
            <wp:positionV relativeFrom="paragraph">
              <wp:posOffset>-1842770</wp:posOffset>
            </wp:positionV>
            <wp:extent cx="4096385" cy="2133600"/>
            <wp:effectExtent l="4445" t="5080" r="13970" b="1397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917623" w:rsidRPr="001514DC" w:rsidRDefault="00E36F83">
      <w:pPr>
        <w:spacing w:line="600" w:lineRule="exact"/>
        <w:ind w:firstLineChars="200" w:firstLine="640"/>
        <w:rPr>
          <w:rFonts w:ascii="仿宋_GB2312" w:eastAsia="仿宋_GB2312" w:hAnsi="仿宋" w:hint="eastAsia"/>
          <w:sz w:val="32"/>
          <w:szCs w:val="32"/>
        </w:rPr>
      </w:pPr>
      <w:r w:rsidRPr="001514DC">
        <w:rPr>
          <w:rFonts w:ascii="仿宋_GB2312" w:eastAsia="仿宋_GB2312" w:hAnsi="仿宋" w:hint="eastAsia"/>
          <w:sz w:val="32"/>
          <w:szCs w:val="32"/>
        </w:rPr>
        <w:t>（图5：一般公共预算财政拨款支出决算变动情况）（柱状图）</w:t>
      </w:r>
    </w:p>
    <w:p w:rsidR="00917623" w:rsidRDefault="00917623">
      <w:pPr>
        <w:spacing w:line="600" w:lineRule="exact"/>
        <w:ind w:firstLineChars="200" w:firstLine="640"/>
        <w:rPr>
          <w:rFonts w:ascii="仿宋" w:eastAsia="仿宋" w:hAnsi="仿宋"/>
          <w:color w:val="000000" w:themeColor="text1"/>
          <w:sz w:val="32"/>
          <w:szCs w:val="32"/>
        </w:rPr>
      </w:pPr>
    </w:p>
    <w:p w:rsidR="00917623" w:rsidRPr="001514DC" w:rsidRDefault="00E36F83">
      <w:pPr>
        <w:spacing w:line="600" w:lineRule="exact"/>
        <w:ind w:firstLineChars="200" w:firstLine="643"/>
        <w:outlineLvl w:val="2"/>
        <w:rPr>
          <w:rFonts w:ascii="仿宋_GB2312" w:eastAsia="仿宋_GB2312" w:hAnsi="仿宋" w:hint="eastAsia"/>
          <w:b/>
          <w:color w:val="000000"/>
          <w:sz w:val="32"/>
          <w:szCs w:val="32"/>
        </w:rPr>
      </w:pPr>
      <w:bookmarkStart w:id="35" w:name="_Toc15377211"/>
      <w:r w:rsidRPr="001514DC">
        <w:rPr>
          <w:rFonts w:ascii="仿宋_GB2312" w:eastAsia="仿宋_GB2312" w:hAnsi="仿宋" w:hint="eastAsia"/>
          <w:b/>
          <w:color w:val="000000"/>
          <w:sz w:val="32"/>
          <w:szCs w:val="32"/>
        </w:rPr>
        <w:lastRenderedPageBreak/>
        <w:t>（二）一般公共预算财政拨款支出决算结构情况</w:t>
      </w:r>
      <w:bookmarkEnd w:id="35"/>
    </w:p>
    <w:p w:rsidR="00917623" w:rsidRPr="001514DC" w:rsidRDefault="00E36F83">
      <w:pPr>
        <w:spacing w:line="600" w:lineRule="exact"/>
        <w:ind w:firstLine="640"/>
        <w:rPr>
          <w:rFonts w:ascii="仿宋_GB2312" w:eastAsia="仿宋_GB2312" w:hAnsi="仿宋" w:hint="eastAsia"/>
          <w:b/>
          <w:color w:val="FF0000"/>
          <w:sz w:val="32"/>
          <w:szCs w:val="32"/>
        </w:rPr>
      </w:pPr>
      <w:r w:rsidRPr="001514DC">
        <w:rPr>
          <w:rFonts w:ascii="仿宋_GB2312" w:eastAsia="仿宋_GB2312" w:hAnsi="仿宋" w:hint="eastAsia"/>
          <w:color w:val="000000"/>
          <w:sz w:val="32"/>
          <w:szCs w:val="32"/>
        </w:rPr>
        <w:t>2019年一般公共预算财</w:t>
      </w:r>
      <w:r w:rsidRPr="001514DC">
        <w:rPr>
          <w:rFonts w:ascii="仿宋_GB2312" w:eastAsia="仿宋_GB2312" w:hAnsi="仿宋" w:hint="eastAsia"/>
          <w:color w:val="000000" w:themeColor="text1"/>
          <w:sz w:val="32"/>
          <w:szCs w:val="32"/>
        </w:rPr>
        <w:t>政拨款支出187.57万元，主要用于以下方面:</w:t>
      </w:r>
      <w:r w:rsidRPr="001514DC">
        <w:rPr>
          <w:rFonts w:ascii="仿宋_GB2312" w:eastAsia="仿宋_GB2312" w:hAnsi="仿宋" w:hint="eastAsia"/>
          <w:b/>
          <w:color w:val="000000" w:themeColor="text1"/>
          <w:sz w:val="32"/>
          <w:szCs w:val="32"/>
        </w:rPr>
        <w:t>一般公共服务（类）</w:t>
      </w:r>
      <w:r w:rsidRPr="001514DC">
        <w:rPr>
          <w:rFonts w:ascii="仿宋_GB2312" w:eastAsia="仿宋_GB2312" w:hAnsi="仿宋" w:hint="eastAsia"/>
          <w:color w:val="000000" w:themeColor="text1"/>
          <w:sz w:val="32"/>
          <w:szCs w:val="32"/>
        </w:rPr>
        <w:t>支出156.92万元，占83.66%；</w:t>
      </w:r>
      <w:r w:rsidRPr="001514DC">
        <w:rPr>
          <w:rFonts w:ascii="仿宋_GB2312" w:eastAsia="仿宋_GB2312" w:hAnsi="仿宋" w:hint="eastAsia"/>
          <w:b/>
          <w:color w:val="000000" w:themeColor="text1"/>
          <w:sz w:val="32"/>
          <w:szCs w:val="32"/>
        </w:rPr>
        <w:t>教育支出（类）</w:t>
      </w:r>
      <w:r w:rsidRPr="001514DC">
        <w:rPr>
          <w:rFonts w:ascii="仿宋_GB2312" w:eastAsia="仿宋_GB2312" w:hAnsi="仿宋" w:hint="eastAsia"/>
          <w:color w:val="000000" w:themeColor="text1"/>
          <w:sz w:val="32"/>
          <w:szCs w:val="32"/>
        </w:rPr>
        <w:t>0万元，占0%；</w:t>
      </w:r>
      <w:r w:rsidRPr="001514DC">
        <w:rPr>
          <w:rFonts w:ascii="仿宋_GB2312" w:eastAsia="仿宋_GB2312" w:hAnsi="仿宋" w:hint="eastAsia"/>
          <w:b/>
          <w:color w:val="000000" w:themeColor="text1"/>
          <w:sz w:val="32"/>
          <w:szCs w:val="32"/>
        </w:rPr>
        <w:t>科学技术（类）</w:t>
      </w:r>
      <w:r w:rsidRPr="001514DC">
        <w:rPr>
          <w:rFonts w:ascii="仿宋_GB2312" w:eastAsia="仿宋_GB2312" w:hAnsi="仿宋" w:hint="eastAsia"/>
          <w:color w:val="000000" w:themeColor="text1"/>
          <w:sz w:val="32"/>
          <w:szCs w:val="32"/>
        </w:rPr>
        <w:t>支出0万元，占0%；</w:t>
      </w:r>
      <w:r w:rsidRPr="001514DC">
        <w:rPr>
          <w:rFonts w:ascii="仿宋_GB2312" w:eastAsia="仿宋_GB2312" w:hAnsi="仿宋" w:hint="eastAsia"/>
          <w:b/>
          <w:bCs/>
          <w:color w:val="000000" w:themeColor="text1"/>
          <w:sz w:val="32"/>
          <w:szCs w:val="32"/>
        </w:rPr>
        <w:t>文化旅游体育与传媒（类）支出0万元，占0%</w:t>
      </w:r>
      <w:r w:rsidRPr="001514DC">
        <w:rPr>
          <w:rFonts w:ascii="仿宋_GB2312" w:eastAsia="仿宋_GB2312" w:hAnsi="仿宋" w:hint="eastAsia"/>
          <w:color w:val="000000" w:themeColor="text1"/>
          <w:sz w:val="32"/>
          <w:szCs w:val="32"/>
        </w:rPr>
        <w:t>；</w:t>
      </w:r>
      <w:r w:rsidRPr="001514DC">
        <w:rPr>
          <w:rFonts w:ascii="仿宋_GB2312" w:eastAsia="仿宋_GB2312" w:hAnsi="仿宋" w:hint="eastAsia"/>
          <w:b/>
          <w:color w:val="000000" w:themeColor="text1"/>
          <w:sz w:val="32"/>
          <w:szCs w:val="32"/>
        </w:rPr>
        <w:t>社会保障和就业（类）</w:t>
      </w:r>
      <w:r w:rsidRPr="001514DC">
        <w:rPr>
          <w:rFonts w:ascii="仿宋_GB2312" w:eastAsia="仿宋_GB2312" w:hAnsi="仿宋" w:hint="eastAsia"/>
          <w:color w:val="000000" w:themeColor="text1"/>
          <w:sz w:val="32"/>
          <w:szCs w:val="32"/>
        </w:rPr>
        <w:t>支出14.98万元，占7.99%；</w:t>
      </w:r>
      <w:r w:rsidRPr="001514DC">
        <w:rPr>
          <w:rFonts w:ascii="仿宋_GB2312" w:eastAsia="仿宋_GB2312" w:hAnsi="仿宋" w:hint="eastAsia"/>
          <w:b/>
          <w:bCs/>
          <w:color w:val="000000" w:themeColor="text1"/>
          <w:sz w:val="32"/>
          <w:szCs w:val="32"/>
        </w:rPr>
        <w:t>卫生健康支出</w:t>
      </w:r>
      <w:r w:rsidRPr="001514DC">
        <w:rPr>
          <w:rFonts w:ascii="仿宋_GB2312" w:eastAsia="仿宋_GB2312" w:hAnsi="仿宋" w:hint="eastAsia"/>
          <w:color w:val="000000" w:themeColor="text1"/>
          <w:sz w:val="32"/>
          <w:szCs w:val="32"/>
        </w:rPr>
        <w:t>3.2万元，占1.71%；</w:t>
      </w:r>
      <w:r w:rsidRPr="001514DC">
        <w:rPr>
          <w:rFonts w:ascii="仿宋_GB2312" w:eastAsia="仿宋_GB2312" w:hAnsi="仿宋" w:hint="eastAsia"/>
          <w:b/>
          <w:bCs/>
          <w:color w:val="000000" w:themeColor="text1"/>
          <w:sz w:val="32"/>
          <w:szCs w:val="32"/>
        </w:rPr>
        <w:t>住房保障支出</w:t>
      </w:r>
      <w:r w:rsidRPr="001514DC">
        <w:rPr>
          <w:rFonts w:ascii="仿宋_GB2312" w:eastAsia="仿宋_GB2312" w:hAnsi="仿宋" w:hint="eastAsia"/>
          <w:color w:val="000000" w:themeColor="text1"/>
          <w:sz w:val="32"/>
          <w:szCs w:val="32"/>
        </w:rPr>
        <w:t>12.45万元，占6.64</w:t>
      </w:r>
      <w:r w:rsidRPr="001514DC">
        <w:rPr>
          <w:rFonts w:ascii="仿宋_GB2312" w:eastAsia="仿宋_GB2312" w:hAnsi="仿宋" w:hint="eastAsia"/>
          <w:sz w:val="32"/>
          <w:szCs w:val="32"/>
        </w:rPr>
        <w:t>%。</w:t>
      </w:r>
    </w:p>
    <w:p w:rsidR="00917623" w:rsidRDefault="00917623">
      <w:pPr>
        <w:spacing w:line="600" w:lineRule="exact"/>
        <w:ind w:firstLine="640"/>
        <w:rPr>
          <w:rFonts w:ascii="仿宋" w:eastAsia="仿宋" w:hAnsi="仿宋"/>
          <w:b/>
          <w:color w:val="FF0000"/>
          <w:sz w:val="32"/>
          <w:szCs w:val="32"/>
        </w:rPr>
      </w:pPr>
    </w:p>
    <w:p w:rsidR="00917623" w:rsidRDefault="00917623">
      <w:pPr>
        <w:spacing w:line="600" w:lineRule="exact"/>
        <w:ind w:firstLine="640"/>
        <w:rPr>
          <w:rFonts w:ascii="仿宋" w:eastAsia="仿宋" w:hAnsi="仿宋"/>
          <w:b/>
          <w:color w:val="FF0000"/>
          <w:sz w:val="32"/>
          <w:szCs w:val="32"/>
        </w:rPr>
      </w:pPr>
    </w:p>
    <w:p w:rsidR="00917623" w:rsidRDefault="00917623">
      <w:pPr>
        <w:spacing w:line="600" w:lineRule="exact"/>
        <w:ind w:firstLine="640"/>
        <w:rPr>
          <w:rFonts w:ascii="仿宋" w:eastAsia="仿宋" w:hAnsi="仿宋"/>
          <w:b/>
          <w:color w:val="FF0000"/>
          <w:sz w:val="32"/>
          <w:szCs w:val="32"/>
        </w:rPr>
      </w:pPr>
    </w:p>
    <w:p w:rsidR="00917623" w:rsidRDefault="00917623">
      <w:pPr>
        <w:spacing w:line="600" w:lineRule="exact"/>
        <w:ind w:firstLine="640"/>
        <w:rPr>
          <w:rFonts w:ascii="仿宋" w:eastAsia="仿宋" w:hAnsi="仿宋"/>
          <w:b/>
          <w:color w:val="FF0000"/>
          <w:sz w:val="32"/>
          <w:szCs w:val="32"/>
        </w:rPr>
      </w:pPr>
    </w:p>
    <w:p w:rsidR="00917623" w:rsidRDefault="00917623">
      <w:pPr>
        <w:spacing w:line="600" w:lineRule="exact"/>
        <w:ind w:firstLine="640"/>
        <w:rPr>
          <w:rFonts w:ascii="仿宋" w:eastAsia="仿宋" w:hAnsi="仿宋"/>
          <w:b/>
          <w:color w:val="FF0000"/>
          <w:sz w:val="32"/>
          <w:szCs w:val="32"/>
        </w:rPr>
      </w:pPr>
    </w:p>
    <w:p w:rsidR="00917623" w:rsidRDefault="00E36F83">
      <w:pPr>
        <w:spacing w:line="600" w:lineRule="exact"/>
        <w:ind w:firstLine="640"/>
        <w:rPr>
          <w:rFonts w:ascii="仿宋" w:eastAsia="仿宋" w:hAnsi="仿宋"/>
          <w:color w:val="000000" w:themeColor="text1"/>
          <w:sz w:val="32"/>
          <w:szCs w:val="32"/>
        </w:rPr>
      </w:pPr>
      <w:r>
        <w:rPr>
          <w:noProof/>
        </w:rPr>
        <w:drawing>
          <wp:anchor distT="0" distB="0" distL="114300" distR="114300" simplePos="0" relativeHeight="251659776" behindDoc="0" locked="0" layoutInCell="1" allowOverlap="1">
            <wp:simplePos x="0" y="0"/>
            <wp:positionH relativeFrom="column">
              <wp:posOffset>410845</wp:posOffset>
            </wp:positionH>
            <wp:positionV relativeFrom="paragraph">
              <wp:posOffset>-1862455</wp:posOffset>
            </wp:positionV>
            <wp:extent cx="4105275" cy="2152015"/>
            <wp:effectExtent l="4445" t="4445" r="5080" b="15240"/>
            <wp:wrapNone/>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917623" w:rsidRPr="001514DC" w:rsidRDefault="00E36F83">
      <w:pPr>
        <w:spacing w:line="600" w:lineRule="exact"/>
        <w:ind w:firstLineChars="200" w:firstLine="640"/>
        <w:rPr>
          <w:rFonts w:ascii="仿宋_GB2312" w:eastAsia="仿宋_GB2312" w:hAnsi="仿宋" w:hint="eastAsia"/>
          <w:sz w:val="32"/>
          <w:szCs w:val="32"/>
        </w:rPr>
      </w:pPr>
      <w:r w:rsidRPr="001514DC">
        <w:rPr>
          <w:rFonts w:ascii="仿宋_GB2312" w:eastAsia="仿宋_GB2312" w:hAnsi="仿宋" w:hint="eastAsia"/>
          <w:sz w:val="32"/>
          <w:szCs w:val="32"/>
        </w:rPr>
        <w:t>（图6：一般公共预算财政拨款支出决算结构）（饼状图）</w:t>
      </w:r>
    </w:p>
    <w:p w:rsidR="00917623" w:rsidRDefault="00917623">
      <w:pPr>
        <w:spacing w:line="600" w:lineRule="exact"/>
        <w:ind w:firstLineChars="200" w:firstLine="640"/>
        <w:rPr>
          <w:rFonts w:ascii="仿宋" w:eastAsia="仿宋" w:hAnsi="仿宋"/>
          <w:color w:val="000000"/>
          <w:sz w:val="32"/>
          <w:szCs w:val="32"/>
        </w:rPr>
      </w:pPr>
    </w:p>
    <w:p w:rsidR="00917623" w:rsidRPr="001514DC" w:rsidRDefault="00E36F83">
      <w:pPr>
        <w:spacing w:line="600" w:lineRule="exact"/>
        <w:ind w:firstLineChars="200" w:firstLine="643"/>
        <w:outlineLvl w:val="2"/>
        <w:rPr>
          <w:rFonts w:ascii="仿宋_GB2312" w:eastAsia="仿宋_GB2312" w:hAnsi="仿宋" w:hint="eastAsia"/>
          <w:b/>
          <w:color w:val="000000"/>
          <w:sz w:val="32"/>
          <w:szCs w:val="32"/>
        </w:rPr>
      </w:pPr>
      <w:bookmarkStart w:id="36" w:name="_Toc15377212"/>
      <w:r w:rsidRPr="001514DC">
        <w:rPr>
          <w:rFonts w:ascii="仿宋_GB2312" w:eastAsia="仿宋_GB2312" w:hAnsi="仿宋" w:hint="eastAsia"/>
          <w:b/>
          <w:color w:val="000000"/>
          <w:sz w:val="32"/>
          <w:szCs w:val="32"/>
        </w:rPr>
        <w:t>（三）一般公共预算财政拨款支出决算具体情况</w:t>
      </w:r>
      <w:bookmarkEnd w:id="36"/>
    </w:p>
    <w:p w:rsidR="00917623" w:rsidRPr="001514DC" w:rsidRDefault="00E36F83">
      <w:pPr>
        <w:spacing w:line="600" w:lineRule="exact"/>
        <w:ind w:firstLineChars="200" w:firstLine="643"/>
        <w:outlineLvl w:val="2"/>
        <w:rPr>
          <w:rFonts w:ascii="仿宋_GB2312" w:eastAsia="仿宋_GB2312" w:hAnsi="仿宋" w:hint="eastAsia"/>
          <w:color w:val="FF0000"/>
          <w:sz w:val="32"/>
          <w:szCs w:val="32"/>
        </w:rPr>
      </w:pPr>
      <w:bookmarkStart w:id="37" w:name="_Toc15377213"/>
      <w:bookmarkStart w:id="38" w:name="_Toc15378460"/>
      <w:bookmarkStart w:id="39" w:name="_Toc15377444"/>
      <w:r w:rsidRPr="001514DC">
        <w:rPr>
          <w:rFonts w:ascii="仿宋_GB2312" w:eastAsia="仿宋_GB2312" w:hAnsi="仿宋" w:hint="eastAsia"/>
          <w:b/>
          <w:color w:val="000000" w:themeColor="text1"/>
          <w:sz w:val="32"/>
          <w:szCs w:val="32"/>
        </w:rPr>
        <w:t>2019年一般公共预算支出决算数为187.57</w:t>
      </w:r>
      <w:r w:rsidRPr="001514DC">
        <w:rPr>
          <w:rFonts w:ascii="仿宋_GB2312" w:eastAsia="仿宋_GB2312" w:hAnsi="仿宋" w:hint="eastAsia"/>
          <w:color w:val="000000" w:themeColor="text1"/>
          <w:sz w:val="32"/>
          <w:szCs w:val="32"/>
        </w:rPr>
        <w:t>，</w:t>
      </w:r>
      <w:r w:rsidRPr="001514DC">
        <w:rPr>
          <w:rStyle w:val="a7"/>
          <w:rFonts w:ascii="仿宋_GB2312" w:eastAsia="仿宋_GB2312" w:hAnsi="仿宋" w:hint="eastAsia"/>
          <w:bCs/>
          <w:color w:val="000000" w:themeColor="text1"/>
          <w:sz w:val="32"/>
          <w:szCs w:val="32"/>
        </w:rPr>
        <w:t>完成</w:t>
      </w:r>
      <w:r w:rsidRPr="001514DC">
        <w:rPr>
          <w:rStyle w:val="a7"/>
          <w:rFonts w:ascii="仿宋_GB2312" w:eastAsia="仿宋_GB2312" w:hAnsi="仿宋" w:hint="eastAsia"/>
          <w:bCs/>
          <w:color w:val="000000"/>
          <w:sz w:val="32"/>
          <w:szCs w:val="32"/>
        </w:rPr>
        <w:t>预算100%。其中：</w:t>
      </w:r>
      <w:bookmarkEnd w:id="37"/>
      <w:bookmarkEnd w:id="38"/>
      <w:bookmarkEnd w:id="39"/>
    </w:p>
    <w:p w:rsidR="00917623" w:rsidRPr="001514DC" w:rsidRDefault="00E36F83">
      <w:pPr>
        <w:spacing w:line="600" w:lineRule="exact"/>
        <w:ind w:firstLineChars="200" w:firstLine="643"/>
        <w:rPr>
          <w:rStyle w:val="a7"/>
          <w:rFonts w:ascii="仿宋_GB2312" w:eastAsia="仿宋_GB2312" w:hAnsi="仿宋" w:hint="eastAsia"/>
          <w:b w:val="0"/>
          <w:bCs/>
          <w:color w:val="000000"/>
          <w:sz w:val="32"/>
          <w:szCs w:val="32"/>
        </w:rPr>
      </w:pPr>
      <w:r w:rsidRPr="001514DC">
        <w:rPr>
          <w:rStyle w:val="a7"/>
          <w:rFonts w:ascii="仿宋_GB2312" w:eastAsia="仿宋_GB2312" w:hAnsi="仿宋" w:hint="eastAsia"/>
          <w:bCs/>
          <w:color w:val="000000"/>
          <w:sz w:val="32"/>
          <w:szCs w:val="32"/>
        </w:rPr>
        <w:t>1.一般公共服务（201）其他共产党事务支出（36）行政运行（01）:</w:t>
      </w:r>
      <w:r w:rsidRPr="001514DC">
        <w:rPr>
          <w:rStyle w:val="a7"/>
          <w:rFonts w:ascii="仿宋_GB2312" w:eastAsia="仿宋_GB2312" w:hAnsi="仿宋" w:hint="eastAsia"/>
          <w:b w:val="0"/>
          <w:bCs/>
          <w:color w:val="000000"/>
          <w:sz w:val="32"/>
          <w:szCs w:val="32"/>
        </w:rPr>
        <w:t xml:space="preserve"> 支出决算为127.74万元，完成预算100%，决算数等于预算数。</w:t>
      </w:r>
    </w:p>
    <w:p w:rsidR="00917623" w:rsidRPr="001514DC" w:rsidRDefault="00E36F83">
      <w:pPr>
        <w:spacing w:line="600" w:lineRule="exact"/>
        <w:ind w:firstLineChars="200" w:firstLine="643"/>
        <w:rPr>
          <w:rFonts w:ascii="仿宋_GB2312" w:eastAsia="仿宋_GB2312" w:hAnsi="仿宋" w:hint="eastAsia"/>
          <w:b/>
          <w:color w:val="000000"/>
          <w:sz w:val="32"/>
          <w:szCs w:val="32"/>
        </w:rPr>
      </w:pPr>
      <w:r w:rsidRPr="001514DC">
        <w:rPr>
          <w:rStyle w:val="a7"/>
          <w:rFonts w:ascii="仿宋_GB2312" w:eastAsia="仿宋_GB2312" w:hAnsi="仿宋" w:hint="eastAsia"/>
          <w:bCs/>
          <w:color w:val="000000"/>
          <w:sz w:val="32"/>
          <w:szCs w:val="32"/>
        </w:rPr>
        <w:t>2.一般公共服务（201）其他共产党事务支出（36）一</w:t>
      </w:r>
      <w:r w:rsidRPr="001514DC">
        <w:rPr>
          <w:rStyle w:val="a7"/>
          <w:rFonts w:ascii="仿宋_GB2312" w:eastAsia="仿宋_GB2312" w:hAnsi="仿宋" w:hint="eastAsia"/>
          <w:bCs/>
          <w:color w:val="000000"/>
          <w:sz w:val="32"/>
          <w:szCs w:val="32"/>
        </w:rPr>
        <w:lastRenderedPageBreak/>
        <w:t>般行政管理事务（02）:</w:t>
      </w:r>
      <w:r w:rsidRPr="001514DC">
        <w:rPr>
          <w:rStyle w:val="a7"/>
          <w:rFonts w:ascii="仿宋_GB2312" w:eastAsia="仿宋_GB2312" w:hAnsi="仿宋" w:hint="eastAsia"/>
          <w:b w:val="0"/>
          <w:bCs/>
          <w:color w:val="000000"/>
          <w:sz w:val="32"/>
          <w:szCs w:val="32"/>
        </w:rPr>
        <w:t xml:space="preserve"> 支出决算为29.18万元，完成预算100%，决算数等于预算数。</w:t>
      </w:r>
    </w:p>
    <w:p w:rsidR="00917623" w:rsidRPr="001514DC" w:rsidRDefault="00E36F83">
      <w:pPr>
        <w:spacing w:line="600" w:lineRule="exact"/>
        <w:ind w:firstLineChars="200" w:firstLine="643"/>
        <w:rPr>
          <w:rFonts w:ascii="仿宋_GB2312" w:eastAsia="仿宋_GB2312" w:hAnsi="仿宋" w:hint="eastAsia"/>
          <w:b/>
          <w:color w:val="000000"/>
          <w:sz w:val="32"/>
          <w:szCs w:val="32"/>
        </w:rPr>
      </w:pPr>
      <w:r w:rsidRPr="001514DC">
        <w:rPr>
          <w:rStyle w:val="a7"/>
          <w:rFonts w:ascii="仿宋_GB2312" w:eastAsia="仿宋_GB2312" w:hAnsi="仿宋" w:hint="eastAsia"/>
          <w:bCs/>
          <w:color w:val="000000"/>
          <w:sz w:val="32"/>
          <w:szCs w:val="32"/>
        </w:rPr>
        <w:t>3.教育（类）***（款）***（项）:</w:t>
      </w:r>
      <w:r w:rsidRPr="001514DC">
        <w:rPr>
          <w:rStyle w:val="a7"/>
          <w:rFonts w:ascii="仿宋_GB2312" w:eastAsia="仿宋_GB2312" w:hAnsi="仿宋" w:hint="eastAsia"/>
          <w:b w:val="0"/>
          <w:bCs/>
          <w:color w:val="000000"/>
          <w:sz w:val="32"/>
          <w:szCs w:val="32"/>
        </w:rPr>
        <w:t xml:space="preserve"> 支出决算为**万元，完成预算**%，决算数小于/等于预算数的主要原因是…。</w:t>
      </w:r>
    </w:p>
    <w:p w:rsidR="00917623" w:rsidRPr="001514DC" w:rsidRDefault="00E36F83">
      <w:pPr>
        <w:spacing w:line="600" w:lineRule="exact"/>
        <w:ind w:firstLineChars="200" w:firstLine="643"/>
        <w:rPr>
          <w:rFonts w:ascii="仿宋_GB2312" w:eastAsia="仿宋_GB2312" w:hAnsi="仿宋" w:hint="eastAsia"/>
          <w:b/>
          <w:color w:val="000000"/>
          <w:sz w:val="32"/>
          <w:szCs w:val="32"/>
        </w:rPr>
      </w:pPr>
      <w:r w:rsidRPr="001514DC">
        <w:rPr>
          <w:rStyle w:val="a7"/>
          <w:rFonts w:ascii="仿宋_GB2312" w:eastAsia="仿宋_GB2312" w:hAnsi="仿宋" w:hint="eastAsia"/>
          <w:bCs/>
          <w:color w:val="000000"/>
          <w:sz w:val="32"/>
          <w:szCs w:val="32"/>
        </w:rPr>
        <w:t>4.科学技术（类）***（款）***（项）:</w:t>
      </w:r>
      <w:r w:rsidRPr="001514DC">
        <w:rPr>
          <w:rStyle w:val="a7"/>
          <w:rFonts w:ascii="仿宋_GB2312" w:eastAsia="仿宋_GB2312" w:hAnsi="仿宋" w:hint="eastAsia"/>
          <w:b w:val="0"/>
          <w:bCs/>
          <w:color w:val="000000"/>
          <w:sz w:val="32"/>
          <w:szCs w:val="32"/>
        </w:rPr>
        <w:t xml:space="preserve"> 支出决算为**万元，完成预算**%，决算数小于/等于预算数的主要原因是…。</w:t>
      </w:r>
    </w:p>
    <w:p w:rsidR="00917623" w:rsidRPr="001514DC" w:rsidRDefault="00E36F83">
      <w:pPr>
        <w:spacing w:line="600" w:lineRule="exact"/>
        <w:ind w:firstLineChars="200" w:firstLine="643"/>
        <w:rPr>
          <w:rFonts w:ascii="仿宋_GB2312" w:eastAsia="仿宋_GB2312" w:hAnsi="仿宋" w:hint="eastAsia"/>
          <w:b/>
          <w:color w:val="000000"/>
          <w:sz w:val="32"/>
          <w:szCs w:val="32"/>
        </w:rPr>
      </w:pPr>
      <w:r w:rsidRPr="001514DC">
        <w:rPr>
          <w:rStyle w:val="a7"/>
          <w:rFonts w:ascii="仿宋_GB2312" w:eastAsia="仿宋_GB2312" w:hAnsi="仿宋" w:hint="eastAsia"/>
          <w:bCs/>
          <w:color w:val="000000"/>
          <w:sz w:val="32"/>
          <w:szCs w:val="32"/>
        </w:rPr>
        <w:t>5.文化旅游体育与传媒（类）***（款）***（项）:</w:t>
      </w:r>
      <w:r w:rsidRPr="001514DC">
        <w:rPr>
          <w:rStyle w:val="a7"/>
          <w:rFonts w:ascii="仿宋_GB2312" w:eastAsia="仿宋_GB2312" w:hAnsi="仿宋" w:hint="eastAsia"/>
          <w:b w:val="0"/>
          <w:bCs/>
          <w:color w:val="000000"/>
          <w:sz w:val="32"/>
          <w:szCs w:val="32"/>
        </w:rPr>
        <w:t xml:space="preserve"> 支出决算为**万元，完成预算**%，决算数小于/等于预算数的主要原因是…。</w:t>
      </w:r>
    </w:p>
    <w:p w:rsidR="00917623" w:rsidRPr="001514DC" w:rsidRDefault="00E36F83">
      <w:pPr>
        <w:spacing w:line="600" w:lineRule="exact"/>
        <w:ind w:firstLineChars="200" w:firstLine="643"/>
        <w:rPr>
          <w:rStyle w:val="a7"/>
          <w:rFonts w:ascii="仿宋_GB2312" w:eastAsia="仿宋_GB2312" w:hAnsi="仿宋" w:hint="eastAsia"/>
          <w:b w:val="0"/>
          <w:bCs/>
          <w:color w:val="000000"/>
          <w:sz w:val="32"/>
          <w:szCs w:val="32"/>
        </w:rPr>
      </w:pPr>
      <w:r w:rsidRPr="001514DC">
        <w:rPr>
          <w:rStyle w:val="a7"/>
          <w:rFonts w:ascii="仿宋_GB2312" w:eastAsia="仿宋_GB2312" w:hAnsi="仿宋" w:hint="eastAsia"/>
          <w:bCs/>
          <w:color w:val="000000"/>
          <w:sz w:val="32"/>
          <w:szCs w:val="32"/>
        </w:rPr>
        <w:t>6.社会保障和就业（208）行政事业单位离退休（05）机关事业单位基本养老保险缴费支出（05）:</w:t>
      </w:r>
      <w:r w:rsidRPr="001514DC">
        <w:rPr>
          <w:rStyle w:val="a7"/>
          <w:rFonts w:ascii="仿宋_GB2312" w:eastAsia="仿宋_GB2312" w:hAnsi="仿宋" w:hint="eastAsia"/>
          <w:b w:val="0"/>
          <w:bCs/>
          <w:color w:val="000000"/>
          <w:sz w:val="32"/>
          <w:szCs w:val="32"/>
        </w:rPr>
        <w:t xml:space="preserve"> 支出决算为9.6万元，完成预算100%，决算数等于预算数。</w:t>
      </w:r>
    </w:p>
    <w:p w:rsidR="00917623" w:rsidRPr="001514DC" w:rsidRDefault="00E36F83">
      <w:pPr>
        <w:spacing w:line="600" w:lineRule="exact"/>
        <w:ind w:firstLineChars="200" w:firstLine="643"/>
        <w:rPr>
          <w:rFonts w:ascii="仿宋_GB2312" w:eastAsia="仿宋_GB2312" w:hAnsi="仿宋" w:hint="eastAsia"/>
          <w:b/>
          <w:color w:val="000000"/>
          <w:sz w:val="32"/>
          <w:szCs w:val="32"/>
        </w:rPr>
      </w:pPr>
      <w:r w:rsidRPr="001514DC">
        <w:rPr>
          <w:rStyle w:val="a7"/>
          <w:rFonts w:ascii="仿宋_GB2312" w:eastAsia="仿宋_GB2312" w:hAnsi="仿宋" w:hint="eastAsia"/>
          <w:bCs/>
          <w:color w:val="000000"/>
          <w:sz w:val="32"/>
          <w:szCs w:val="32"/>
        </w:rPr>
        <w:t>7.社会保障和就业（208）行政事业单位离退休（05）机关事业单位职业年金缴费支出（06）:</w:t>
      </w:r>
      <w:r w:rsidRPr="001514DC">
        <w:rPr>
          <w:rStyle w:val="a7"/>
          <w:rFonts w:ascii="仿宋_GB2312" w:eastAsia="仿宋_GB2312" w:hAnsi="仿宋" w:hint="eastAsia"/>
          <w:b w:val="0"/>
          <w:bCs/>
          <w:color w:val="000000"/>
          <w:sz w:val="32"/>
          <w:szCs w:val="32"/>
        </w:rPr>
        <w:t xml:space="preserve"> 支出决算为5.38万元，完成预算100%，决算数等于预算数。</w:t>
      </w:r>
    </w:p>
    <w:p w:rsidR="00917623" w:rsidRPr="001514DC" w:rsidRDefault="00E36F83">
      <w:pPr>
        <w:spacing w:line="600" w:lineRule="exact"/>
        <w:ind w:firstLineChars="200" w:firstLine="643"/>
        <w:rPr>
          <w:rStyle w:val="a7"/>
          <w:rFonts w:ascii="仿宋_GB2312" w:eastAsia="仿宋_GB2312" w:hAnsi="仿宋" w:hint="eastAsia"/>
          <w:b w:val="0"/>
          <w:bCs/>
          <w:color w:val="000000"/>
          <w:sz w:val="32"/>
          <w:szCs w:val="32"/>
        </w:rPr>
      </w:pPr>
      <w:r w:rsidRPr="001514DC">
        <w:rPr>
          <w:rStyle w:val="a7"/>
          <w:rFonts w:ascii="仿宋_GB2312" w:eastAsia="仿宋_GB2312" w:hAnsi="仿宋" w:hint="eastAsia"/>
          <w:bCs/>
          <w:color w:val="000000"/>
          <w:sz w:val="32"/>
          <w:szCs w:val="32"/>
        </w:rPr>
        <w:t>8.</w:t>
      </w:r>
      <w:r w:rsidRPr="001514DC">
        <w:rPr>
          <w:rFonts w:ascii="仿宋_GB2312" w:eastAsia="仿宋_GB2312" w:hAnsi="仿宋" w:hint="eastAsia"/>
          <w:b/>
          <w:bCs/>
          <w:color w:val="000000" w:themeColor="text1"/>
          <w:sz w:val="32"/>
          <w:szCs w:val="32"/>
        </w:rPr>
        <w:t>卫生健康</w:t>
      </w:r>
      <w:r w:rsidRPr="001514DC">
        <w:rPr>
          <w:rStyle w:val="a7"/>
          <w:rFonts w:ascii="仿宋_GB2312" w:eastAsia="仿宋_GB2312" w:hAnsi="仿宋" w:hint="eastAsia"/>
          <w:bCs/>
          <w:color w:val="000000"/>
          <w:sz w:val="32"/>
          <w:szCs w:val="32"/>
        </w:rPr>
        <w:t>（210）行政事业单位医疗（11）行政单位医疗（01）:</w:t>
      </w:r>
      <w:r w:rsidRPr="001514DC">
        <w:rPr>
          <w:rStyle w:val="a7"/>
          <w:rFonts w:ascii="仿宋_GB2312" w:eastAsia="仿宋_GB2312" w:hAnsi="仿宋" w:hint="eastAsia"/>
          <w:b w:val="0"/>
          <w:bCs/>
          <w:color w:val="000000"/>
          <w:sz w:val="32"/>
          <w:szCs w:val="32"/>
        </w:rPr>
        <w:t>支出决算为3.2万元，完成预算100%，决算数等于预算数。</w:t>
      </w:r>
    </w:p>
    <w:p w:rsidR="00917623" w:rsidRPr="001514DC" w:rsidRDefault="00E36F83">
      <w:pPr>
        <w:spacing w:line="580" w:lineRule="exact"/>
        <w:ind w:firstLineChars="200" w:firstLine="643"/>
        <w:rPr>
          <w:rFonts w:ascii="仿宋_GB2312" w:eastAsia="仿宋_GB2312" w:hint="eastAsia"/>
          <w:color w:val="000000"/>
          <w:sz w:val="32"/>
          <w:szCs w:val="32"/>
        </w:rPr>
      </w:pPr>
      <w:r w:rsidRPr="001514DC">
        <w:rPr>
          <w:rStyle w:val="a7"/>
          <w:rFonts w:ascii="仿宋_GB2312" w:eastAsia="仿宋_GB2312" w:hAnsi="仿宋" w:hint="eastAsia"/>
          <w:bCs/>
          <w:color w:val="000000"/>
          <w:sz w:val="32"/>
          <w:szCs w:val="32"/>
        </w:rPr>
        <w:t>9.住房保障支出（221）住房改革支出（02）住房公积金（01）:</w:t>
      </w:r>
      <w:r w:rsidRPr="001514DC">
        <w:rPr>
          <w:rFonts w:ascii="仿宋_GB2312" w:eastAsia="仿宋_GB2312" w:hint="eastAsia"/>
          <w:color w:val="000000"/>
          <w:sz w:val="32"/>
          <w:szCs w:val="32"/>
        </w:rPr>
        <w:t>支出决算为12.45万元，完成预算100%，决算数等于预算数。</w:t>
      </w:r>
    </w:p>
    <w:p w:rsidR="00917623" w:rsidRPr="001514DC" w:rsidRDefault="00917623">
      <w:pPr>
        <w:spacing w:line="600" w:lineRule="exact"/>
        <w:ind w:firstLineChars="200" w:firstLine="643"/>
        <w:rPr>
          <w:rFonts w:ascii="仿宋_GB2312" w:eastAsia="仿宋_GB2312" w:hAnsi="仿宋" w:hint="eastAsia"/>
          <w:b/>
          <w:color w:val="000000"/>
          <w:sz w:val="32"/>
          <w:szCs w:val="32"/>
        </w:rPr>
      </w:pPr>
    </w:p>
    <w:p w:rsidR="00917623" w:rsidRPr="001514DC" w:rsidRDefault="00E36F83">
      <w:pPr>
        <w:spacing w:line="600" w:lineRule="exact"/>
        <w:ind w:firstLineChars="200" w:firstLine="640"/>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lastRenderedPageBreak/>
        <w:t>……</w:t>
      </w:r>
    </w:p>
    <w:p w:rsidR="00917623" w:rsidRPr="001514DC" w:rsidRDefault="00E36F83">
      <w:pPr>
        <w:spacing w:line="600" w:lineRule="exact"/>
        <w:ind w:firstLineChars="200" w:firstLine="643"/>
        <w:rPr>
          <w:rFonts w:ascii="仿宋_GB2312" w:eastAsia="仿宋_GB2312" w:hAnsi="仿宋" w:hint="eastAsia"/>
          <w:b/>
          <w:sz w:val="32"/>
          <w:szCs w:val="32"/>
        </w:rPr>
      </w:pPr>
      <w:r w:rsidRPr="001514DC">
        <w:rPr>
          <w:rFonts w:ascii="仿宋_GB2312" w:eastAsia="仿宋_GB2312" w:hAnsi="仿宋" w:hint="eastAsia"/>
          <w:b/>
          <w:sz w:val="32"/>
          <w:szCs w:val="32"/>
        </w:rPr>
        <w:t>（注：数据</w:t>
      </w:r>
      <w:proofErr w:type="gramStart"/>
      <w:r w:rsidRPr="001514DC">
        <w:rPr>
          <w:rFonts w:ascii="仿宋_GB2312" w:eastAsia="仿宋_GB2312" w:hAnsi="仿宋" w:hint="eastAsia"/>
          <w:b/>
          <w:sz w:val="32"/>
          <w:szCs w:val="32"/>
        </w:rPr>
        <w:t>来源于财决</w:t>
      </w:r>
      <w:proofErr w:type="gramEnd"/>
      <w:r w:rsidRPr="001514DC">
        <w:rPr>
          <w:rFonts w:ascii="仿宋_GB2312" w:eastAsia="仿宋_GB2312" w:hAnsi="仿宋" w:hint="eastAsia"/>
          <w:b/>
          <w:sz w:val="32"/>
          <w:szCs w:val="32"/>
        </w:rPr>
        <w:t>Z01-1表，罗列全部功能分类科目至项级。上述“预算”口径为</w:t>
      </w:r>
      <w:r w:rsidRPr="001514DC">
        <w:rPr>
          <w:rFonts w:ascii="仿宋_GB2312" w:eastAsia="仿宋_GB2312" w:hAnsi="仿宋" w:hint="eastAsia"/>
          <w:b/>
          <w:sz w:val="32"/>
          <w:szCs w:val="32"/>
          <w:highlight w:val="yellow"/>
        </w:rPr>
        <w:t>调整预算数</w:t>
      </w:r>
      <w:r w:rsidRPr="001514DC">
        <w:rPr>
          <w:rFonts w:ascii="仿宋_GB2312" w:eastAsia="仿宋_GB2312" w:hAnsi="仿宋" w:hint="eastAsia"/>
          <w:b/>
          <w:sz w:val="32"/>
          <w:szCs w:val="32"/>
        </w:rPr>
        <w:t>。增减变动原因为决算数&lt;项级&gt;和调整预算数&lt;项级&gt;比较，与预算数持平可以不写原因。）</w:t>
      </w:r>
    </w:p>
    <w:p w:rsidR="00917623" w:rsidRDefault="00917623">
      <w:pPr>
        <w:spacing w:line="600" w:lineRule="exact"/>
        <w:ind w:firstLine="640"/>
        <w:rPr>
          <w:rFonts w:ascii="仿宋" w:eastAsia="仿宋" w:hAnsi="仿宋"/>
          <w:b/>
          <w:color w:val="000000"/>
          <w:sz w:val="32"/>
          <w:szCs w:val="32"/>
        </w:rPr>
      </w:pPr>
    </w:p>
    <w:p w:rsidR="00917623" w:rsidRDefault="00E36F83">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917623" w:rsidRPr="001514DC" w:rsidRDefault="00E36F83">
      <w:pPr>
        <w:spacing w:line="600" w:lineRule="exact"/>
        <w:ind w:firstLine="645"/>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2019年一般公共预算财政拨款基本支出158.38万元，其中：</w:t>
      </w:r>
    </w:p>
    <w:p w:rsidR="00917623" w:rsidRPr="001514DC" w:rsidRDefault="00E36F83">
      <w:pPr>
        <w:spacing w:line="600" w:lineRule="exact"/>
        <w:ind w:firstLine="645"/>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人员经费131.28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sidRPr="001514DC">
        <w:rPr>
          <w:rFonts w:ascii="仿宋_GB2312" w:eastAsia="仿宋_GB2312" w:hAnsi="仿宋" w:hint="eastAsia"/>
          <w:color w:val="000000"/>
          <w:sz w:val="32"/>
          <w:szCs w:val="32"/>
        </w:rPr>
        <w:br/>
        <w:t xml:space="preserve">　　日常公用经费26.92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917623" w:rsidRDefault="00E36F83">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917623" w:rsidRPr="001514DC" w:rsidRDefault="00E36F83">
      <w:pPr>
        <w:spacing w:line="600" w:lineRule="exact"/>
        <w:ind w:firstLine="640"/>
        <w:outlineLvl w:val="2"/>
        <w:rPr>
          <w:rFonts w:ascii="仿宋_GB2312" w:eastAsia="仿宋_GB2312" w:hAnsi="仿宋" w:hint="eastAsia"/>
          <w:b/>
          <w:color w:val="000000"/>
          <w:sz w:val="32"/>
          <w:szCs w:val="32"/>
        </w:rPr>
      </w:pPr>
      <w:bookmarkStart w:id="44" w:name="_Toc15377216"/>
      <w:r w:rsidRPr="001514DC">
        <w:rPr>
          <w:rFonts w:ascii="仿宋_GB2312" w:eastAsia="仿宋_GB2312" w:hAnsi="仿宋" w:hint="eastAsia"/>
          <w:b/>
          <w:color w:val="000000"/>
          <w:sz w:val="32"/>
          <w:szCs w:val="32"/>
        </w:rPr>
        <w:t>（一）“三公”经费财政拨款支出决算总体情况说明</w:t>
      </w:r>
      <w:bookmarkEnd w:id="44"/>
    </w:p>
    <w:p w:rsidR="00917623" w:rsidRPr="001514DC" w:rsidRDefault="00E36F83">
      <w:pPr>
        <w:spacing w:line="600" w:lineRule="exact"/>
        <w:ind w:firstLine="640"/>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lastRenderedPageBreak/>
        <w:t>2019年“三公”经费财政拨款支出决算为4.19万元，完成预算100%，决算数与预算数持平。</w:t>
      </w:r>
    </w:p>
    <w:p w:rsidR="00917623" w:rsidRPr="001514DC" w:rsidRDefault="00E36F83">
      <w:pPr>
        <w:spacing w:line="600" w:lineRule="exact"/>
        <w:ind w:firstLine="640"/>
        <w:rPr>
          <w:rFonts w:ascii="仿宋_GB2312" w:eastAsia="仿宋_GB2312" w:hAnsi="仿宋" w:hint="eastAsia"/>
          <w:b/>
          <w:sz w:val="32"/>
          <w:szCs w:val="32"/>
        </w:rPr>
      </w:pPr>
      <w:r w:rsidRPr="001514DC">
        <w:rPr>
          <w:rFonts w:ascii="仿宋_GB2312" w:eastAsia="仿宋_GB2312" w:hAnsi="仿宋" w:hint="eastAsia"/>
          <w:b/>
          <w:sz w:val="32"/>
          <w:szCs w:val="32"/>
        </w:rPr>
        <w:t>（注：上述“预算”口径为调整预算数，包括政府性基金支出决算情况。）</w:t>
      </w:r>
    </w:p>
    <w:p w:rsidR="00917623" w:rsidRPr="001514DC" w:rsidRDefault="00E36F83">
      <w:pPr>
        <w:spacing w:line="600" w:lineRule="exact"/>
        <w:ind w:firstLine="640"/>
        <w:outlineLvl w:val="2"/>
        <w:rPr>
          <w:rFonts w:ascii="仿宋_GB2312" w:eastAsia="仿宋_GB2312" w:hAnsi="仿宋" w:hint="eastAsia"/>
          <w:b/>
          <w:color w:val="000000"/>
          <w:sz w:val="32"/>
          <w:szCs w:val="32"/>
        </w:rPr>
      </w:pPr>
      <w:bookmarkStart w:id="45" w:name="_Toc15377217"/>
      <w:r w:rsidRPr="001514DC">
        <w:rPr>
          <w:rFonts w:ascii="仿宋_GB2312" w:eastAsia="仿宋_GB2312" w:hAnsi="仿宋" w:hint="eastAsia"/>
          <w:b/>
          <w:color w:val="000000"/>
          <w:sz w:val="32"/>
          <w:szCs w:val="32"/>
        </w:rPr>
        <w:t>（二）“三公”经费财政拨款支出决算具体情况说明</w:t>
      </w:r>
      <w:bookmarkEnd w:id="45"/>
    </w:p>
    <w:p w:rsidR="00917623" w:rsidRPr="001514DC" w:rsidRDefault="00E36F83">
      <w:pPr>
        <w:spacing w:line="600" w:lineRule="exact"/>
        <w:ind w:firstLine="640"/>
        <w:rPr>
          <w:rFonts w:ascii="仿宋_GB2312" w:eastAsia="仿宋_GB2312" w:hAnsi="仿宋" w:hint="eastAsia"/>
          <w:color w:val="000000"/>
          <w:sz w:val="32"/>
          <w:szCs w:val="32"/>
        </w:rPr>
      </w:pPr>
      <w:r w:rsidRPr="001514DC">
        <w:rPr>
          <w:rFonts w:ascii="仿宋_GB2312" w:eastAsia="仿宋_GB2312" w:hAnsi="仿宋" w:hint="eastAsia"/>
          <w:color w:val="000000"/>
          <w:sz w:val="32"/>
          <w:szCs w:val="32"/>
        </w:rPr>
        <w:t>2019年“三公”经费财政拨款支出决算中，因公出国（境）费支出决算0万元，占0%；公务用车购置及运行维护费支出决算3.92万元，占93.56%；公务接待费支出决算0.27万元，占6.44%。具体情况如下：</w:t>
      </w: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917623">
      <w:pPr>
        <w:spacing w:line="600" w:lineRule="exact"/>
        <w:ind w:firstLine="640"/>
        <w:rPr>
          <w:rFonts w:ascii="仿宋" w:eastAsia="仿宋" w:hAnsi="仿宋"/>
          <w:color w:val="000000"/>
          <w:sz w:val="32"/>
          <w:szCs w:val="32"/>
        </w:rPr>
      </w:pPr>
    </w:p>
    <w:p w:rsidR="00917623" w:rsidRDefault="00E36F83">
      <w:pPr>
        <w:spacing w:line="600" w:lineRule="exact"/>
        <w:ind w:firstLine="640"/>
        <w:rPr>
          <w:rFonts w:ascii="仿宋" w:eastAsia="仿宋" w:hAnsi="仿宋"/>
          <w:color w:val="000000"/>
          <w:sz w:val="32"/>
          <w:szCs w:val="32"/>
        </w:rPr>
      </w:pPr>
      <w:r>
        <w:rPr>
          <w:noProof/>
        </w:rPr>
        <w:drawing>
          <wp:anchor distT="0" distB="0" distL="114300" distR="114300" simplePos="0" relativeHeight="251660800" behindDoc="0" locked="0" layoutInCell="1" allowOverlap="1">
            <wp:simplePos x="0" y="0"/>
            <wp:positionH relativeFrom="column">
              <wp:posOffset>410845</wp:posOffset>
            </wp:positionH>
            <wp:positionV relativeFrom="paragraph">
              <wp:posOffset>-1691005</wp:posOffset>
            </wp:positionV>
            <wp:extent cx="4124325" cy="1981200"/>
            <wp:effectExtent l="4445" t="4445" r="5080" b="14605"/>
            <wp:wrapNone/>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917623" w:rsidRPr="001514DC" w:rsidRDefault="00E36F83">
      <w:pPr>
        <w:spacing w:line="600" w:lineRule="exact"/>
        <w:ind w:firstLine="640"/>
        <w:rPr>
          <w:rFonts w:ascii="仿宋_GB2312" w:eastAsia="仿宋_GB2312" w:hAnsi="仿宋" w:hint="eastAsia"/>
          <w:sz w:val="32"/>
          <w:szCs w:val="32"/>
        </w:rPr>
      </w:pPr>
      <w:r w:rsidRPr="001514DC">
        <w:rPr>
          <w:rFonts w:ascii="仿宋_GB2312" w:eastAsia="仿宋_GB2312" w:hAnsi="仿宋" w:hint="eastAsia"/>
          <w:sz w:val="32"/>
          <w:szCs w:val="32"/>
        </w:rPr>
        <w:t>（图7：“三公”经费财政拨款支出结构）（饼状图）</w:t>
      </w:r>
    </w:p>
    <w:p w:rsidR="00917623" w:rsidRPr="001514DC" w:rsidRDefault="00917623">
      <w:pPr>
        <w:spacing w:line="600" w:lineRule="exact"/>
        <w:ind w:firstLine="640"/>
        <w:rPr>
          <w:rFonts w:ascii="仿宋_GB2312" w:eastAsia="仿宋_GB2312" w:hAnsi="仿宋" w:hint="eastAsia"/>
          <w:sz w:val="32"/>
          <w:szCs w:val="32"/>
        </w:rPr>
      </w:pPr>
    </w:p>
    <w:p w:rsidR="00917623" w:rsidRPr="001514DC" w:rsidRDefault="00E36F83">
      <w:pPr>
        <w:spacing w:line="600" w:lineRule="exact"/>
        <w:ind w:firstLine="640"/>
        <w:rPr>
          <w:rFonts w:ascii="仿宋_GB2312" w:eastAsia="仿宋_GB2312" w:hint="eastAsia"/>
          <w:color w:val="FF0000"/>
          <w:sz w:val="32"/>
          <w:szCs w:val="32"/>
        </w:rPr>
      </w:pPr>
      <w:r w:rsidRPr="001514DC">
        <w:rPr>
          <w:rFonts w:ascii="仿宋_GB2312" w:eastAsia="仿宋_GB2312" w:hint="eastAsia"/>
          <w:b/>
          <w:color w:val="000000"/>
          <w:sz w:val="32"/>
          <w:szCs w:val="32"/>
        </w:rPr>
        <w:t>1.因公出国（境）经费支出</w:t>
      </w:r>
      <w:r w:rsidRPr="001514DC">
        <w:rPr>
          <w:rFonts w:ascii="仿宋_GB2312" w:eastAsia="仿宋_GB2312" w:hint="eastAsia"/>
          <w:color w:val="000000"/>
          <w:sz w:val="32"/>
          <w:szCs w:val="32"/>
        </w:rPr>
        <w:t>0万元，</w:t>
      </w:r>
      <w:r w:rsidRPr="001514DC">
        <w:rPr>
          <w:rStyle w:val="a7"/>
          <w:rFonts w:ascii="仿宋_GB2312" w:eastAsia="仿宋_GB2312" w:hAnsi="仿宋" w:hint="eastAsia"/>
          <w:b w:val="0"/>
          <w:bCs/>
          <w:color w:val="000000"/>
          <w:sz w:val="32"/>
          <w:szCs w:val="32"/>
        </w:rPr>
        <w:t>完成预算-%。</w:t>
      </w:r>
      <w:r w:rsidRPr="001514DC">
        <w:rPr>
          <w:rFonts w:ascii="仿宋_GB2312" w:eastAsia="仿宋_GB2312" w:hint="eastAsia"/>
          <w:color w:val="000000"/>
          <w:sz w:val="32"/>
          <w:szCs w:val="32"/>
        </w:rPr>
        <w:t>全年安排因公出国（境）团组0次，出国（境）0人。因公出国（境）支出决算与2018年持平。</w:t>
      </w:r>
    </w:p>
    <w:p w:rsidR="00917623" w:rsidRPr="001514DC" w:rsidRDefault="00E36F83">
      <w:pPr>
        <w:spacing w:line="600" w:lineRule="exact"/>
        <w:ind w:firstLine="640"/>
        <w:rPr>
          <w:rFonts w:ascii="仿宋_GB2312" w:eastAsia="仿宋_GB2312" w:hint="eastAsia"/>
          <w:b/>
          <w:color w:val="000000"/>
          <w:sz w:val="32"/>
          <w:szCs w:val="32"/>
        </w:rPr>
      </w:pPr>
      <w:r w:rsidRPr="001514DC">
        <w:rPr>
          <w:rFonts w:ascii="仿宋_GB2312" w:eastAsia="仿宋_GB2312" w:hint="eastAsia"/>
          <w:b/>
          <w:color w:val="000000"/>
          <w:sz w:val="32"/>
          <w:szCs w:val="32"/>
        </w:rPr>
        <w:t>2.公务用车购置及运行维护费支出</w:t>
      </w:r>
      <w:r w:rsidRPr="001514DC">
        <w:rPr>
          <w:rFonts w:ascii="仿宋_GB2312" w:eastAsia="仿宋_GB2312" w:hint="eastAsia"/>
          <w:color w:val="000000"/>
          <w:sz w:val="32"/>
          <w:szCs w:val="32"/>
        </w:rPr>
        <w:t>3.92万元,</w:t>
      </w:r>
      <w:r w:rsidRPr="001514DC">
        <w:rPr>
          <w:rStyle w:val="a7"/>
          <w:rFonts w:ascii="仿宋_GB2312" w:eastAsia="仿宋_GB2312" w:hAnsi="仿宋" w:hint="eastAsia"/>
          <w:b w:val="0"/>
          <w:bCs/>
          <w:color w:val="000000"/>
          <w:sz w:val="32"/>
          <w:szCs w:val="32"/>
        </w:rPr>
        <w:t>完成预算100%。</w:t>
      </w:r>
      <w:r w:rsidRPr="001514DC">
        <w:rPr>
          <w:rFonts w:ascii="仿宋_GB2312" w:eastAsia="仿宋_GB2312" w:hint="eastAsia"/>
          <w:color w:val="000000"/>
          <w:sz w:val="32"/>
          <w:szCs w:val="32"/>
        </w:rPr>
        <w:t>公务用车购置及运行维护费支出决算比2018年减少0.6</w:t>
      </w:r>
      <w:r w:rsidRPr="001514DC">
        <w:rPr>
          <w:rFonts w:ascii="仿宋_GB2312" w:eastAsia="仿宋_GB2312" w:hint="eastAsia"/>
          <w:sz w:val="32"/>
          <w:szCs w:val="32"/>
        </w:rPr>
        <w:t>万元，下降13.27%。主要原因是严格执行中央八项规定</w:t>
      </w:r>
      <w:r w:rsidRPr="001514DC">
        <w:rPr>
          <w:rFonts w:ascii="仿宋_GB2312" w:eastAsia="仿宋_GB2312" w:hint="eastAsia"/>
          <w:sz w:val="32"/>
          <w:szCs w:val="32"/>
        </w:rPr>
        <w:lastRenderedPageBreak/>
        <w:t>精神，厉行节约。</w:t>
      </w:r>
    </w:p>
    <w:p w:rsidR="00917623" w:rsidRPr="001514DC" w:rsidRDefault="00E36F83">
      <w:pPr>
        <w:spacing w:line="600" w:lineRule="exact"/>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其中：</w:t>
      </w:r>
      <w:r w:rsidRPr="001514DC">
        <w:rPr>
          <w:rFonts w:ascii="仿宋_GB2312" w:eastAsia="仿宋_GB2312" w:hint="eastAsia"/>
          <w:b/>
          <w:color w:val="000000"/>
          <w:sz w:val="32"/>
          <w:szCs w:val="32"/>
        </w:rPr>
        <w:t>公务用车购置支出</w:t>
      </w:r>
      <w:r w:rsidRPr="001514DC">
        <w:rPr>
          <w:rFonts w:ascii="仿宋_GB2312" w:eastAsia="仿宋_GB2312" w:hint="eastAsia"/>
          <w:color w:val="000000"/>
          <w:sz w:val="32"/>
          <w:szCs w:val="32"/>
        </w:rPr>
        <w:t>0万元。全年按规定更新购置公务用车0辆，金额0元。截至2019年12月底，单位共有公务用车1辆，其中：主要领导干部用车0辆、机要通信用车</w:t>
      </w:r>
      <w:r w:rsidRPr="001514DC">
        <w:rPr>
          <w:rFonts w:ascii="仿宋_GB2312" w:eastAsia="仿宋_GB2312" w:hint="eastAsia"/>
          <w:sz w:val="32"/>
          <w:szCs w:val="32"/>
        </w:rPr>
        <w:t>0辆</w:t>
      </w:r>
      <w:r w:rsidRPr="001514DC">
        <w:rPr>
          <w:rFonts w:ascii="仿宋_GB2312" w:eastAsia="仿宋_GB2312" w:hint="eastAsia"/>
          <w:color w:val="000000"/>
          <w:sz w:val="32"/>
          <w:szCs w:val="32"/>
        </w:rPr>
        <w:t>、应急保障用车0辆、 执法执勤用车0辆…</w:t>
      </w:r>
    </w:p>
    <w:p w:rsidR="00917623" w:rsidRPr="001514DC" w:rsidRDefault="00E36F83">
      <w:pPr>
        <w:spacing w:line="600" w:lineRule="exact"/>
        <w:ind w:firstLine="640"/>
        <w:rPr>
          <w:rFonts w:ascii="仿宋_GB2312" w:eastAsia="仿宋_GB2312" w:hint="eastAsia"/>
          <w:color w:val="000000"/>
          <w:sz w:val="32"/>
          <w:szCs w:val="32"/>
        </w:rPr>
      </w:pPr>
      <w:r w:rsidRPr="001514DC">
        <w:rPr>
          <w:rFonts w:ascii="仿宋_GB2312" w:eastAsia="仿宋_GB2312" w:hint="eastAsia"/>
          <w:b/>
          <w:color w:val="000000"/>
          <w:sz w:val="32"/>
          <w:szCs w:val="32"/>
        </w:rPr>
        <w:t>公务用车运行维护费支出</w:t>
      </w:r>
      <w:r w:rsidRPr="001514DC">
        <w:rPr>
          <w:rFonts w:ascii="仿宋_GB2312" w:eastAsia="仿宋_GB2312" w:hint="eastAsia"/>
          <w:color w:val="000000"/>
          <w:sz w:val="32"/>
          <w:szCs w:val="32"/>
        </w:rPr>
        <w:t>3.92万元。主要用于机构改革、机构编制管理、事业单位登记管理</w:t>
      </w:r>
      <w:r w:rsidRPr="001514DC">
        <w:rPr>
          <w:rFonts w:ascii="仿宋_GB2312" w:eastAsia="仿宋_GB2312" w:hint="eastAsia"/>
          <w:sz w:val="32"/>
          <w:szCs w:val="32"/>
        </w:rPr>
        <w:t>、行政管理体制改革、</w:t>
      </w:r>
      <w:r w:rsidRPr="001514DC">
        <w:rPr>
          <w:rFonts w:ascii="仿宋_GB2312" w:eastAsia="仿宋_GB2312" w:hint="eastAsia"/>
          <w:color w:val="000000"/>
          <w:sz w:val="32"/>
          <w:szCs w:val="32"/>
        </w:rPr>
        <w:t>扶贫工作等所需的公务用车燃料费、维修费、过路过桥费、保险费等支出。</w:t>
      </w:r>
    </w:p>
    <w:p w:rsidR="00917623" w:rsidRPr="001514DC" w:rsidRDefault="00E36F83">
      <w:pPr>
        <w:spacing w:line="600" w:lineRule="exact"/>
        <w:ind w:firstLine="640"/>
        <w:rPr>
          <w:rFonts w:ascii="仿宋_GB2312" w:eastAsia="仿宋_GB2312" w:hint="eastAsia"/>
          <w:color w:val="000000"/>
          <w:sz w:val="32"/>
          <w:szCs w:val="32"/>
        </w:rPr>
      </w:pPr>
      <w:r w:rsidRPr="001514DC">
        <w:rPr>
          <w:rFonts w:ascii="仿宋_GB2312" w:eastAsia="仿宋_GB2312" w:hint="eastAsia"/>
          <w:b/>
          <w:color w:val="000000"/>
          <w:sz w:val="32"/>
          <w:szCs w:val="32"/>
        </w:rPr>
        <w:t>3.公务接待费支出</w:t>
      </w:r>
      <w:r w:rsidRPr="001514DC">
        <w:rPr>
          <w:rFonts w:ascii="仿宋_GB2312" w:eastAsia="仿宋_GB2312" w:hint="eastAsia"/>
          <w:color w:val="000000"/>
          <w:sz w:val="32"/>
          <w:szCs w:val="32"/>
        </w:rPr>
        <w:t>0.27万元，</w:t>
      </w:r>
      <w:r w:rsidRPr="001514DC">
        <w:rPr>
          <w:rStyle w:val="a7"/>
          <w:rFonts w:ascii="仿宋_GB2312" w:eastAsia="仿宋_GB2312" w:hAnsi="仿宋" w:hint="eastAsia"/>
          <w:b w:val="0"/>
          <w:bCs/>
          <w:color w:val="000000"/>
          <w:sz w:val="32"/>
          <w:szCs w:val="32"/>
        </w:rPr>
        <w:t>完成预算100%。</w:t>
      </w:r>
      <w:r w:rsidRPr="001514DC">
        <w:rPr>
          <w:rFonts w:ascii="仿宋_GB2312" w:eastAsia="仿宋_GB2312" w:hint="eastAsia"/>
          <w:color w:val="000000"/>
          <w:sz w:val="32"/>
          <w:szCs w:val="32"/>
        </w:rPr>
        <w:t>公务接待费支出决算比2018年减少0.2</w:t>
      </w:r>
      <w:r w:rsidRPr="001514DC">
        <w:rPr>
          <w:rFonts w:ascii="仿宋_GB2312" w:eastAsia="仿宋_GB2312" w:hint="eastAsia"/>
          <w:sz w:val="32"/>
          <w:szCs w:val="32"/>
        </w:rPr>
        <w:t>6万元，下降49.06%。主要原因是严格执行中央八项规定精神，其中：</w:t>
      </w:r>
    </w:p>
    <w:p w:rsidR="00917623" w:rsidRPr="001514DC" w:rsidRDefault="00E36F83">
      <w:pPr>
        <w:spacing w:line="600" w:lineRule="exact"/>
        <w:ind w:firstLine="640"/>
        <w:rPr>
          <w:rFonts w:ascii="仿宋_GB2312" w:eastAsia="仿宋_GB2312" w:hint="eastAsia"/>
          <w:sz w:val="32"/>
          <w:szCs w:val="32"/>
        </w:rPr>
      </w:pPr>
      <w:r w:rsidRPr="001514DC">
        <w:rPr>
          <w:rFonts w:ascii="仿宋_GB2312" w:eastAsia="仿宋_GB2312" w:hAnsi="仿宋" w:hint="eastAsia"/>
          <w:b/>
          <w:sz w:val="32"/>
          <w:szCs w:val="32"/>
        </w:rPr>
        <w:t>国内公务接待支出</w:t>
      </w:r>
      <w:r w:rsidRPr="001514DC">
        <w:rPr>
          <w:rFonts w:ascii="仿宋_GB2312" w:eastAsia="仿宋_GB2312" w:hAnsi="仿宋" w:hint="eastAsia"/>
          <w:sz w:val="32"/>
          <w:szCs w:val="32"/>
        </w:rPr>
        <w:t>0.27</w:t>
      </w:r>
      <w:r w:rsidRPr="001514DC">
        <w:rPr>
          <w:rFonts w:ascii="仿宋_GB2312" w:eastAsia="仿宋_GB2312" w:hint="eastAsia"/>
          <w:sz w:val="32"/>
          <w:szCs w:val="32"/>
        </w:rPr>
        <w:t>万元，主要用于执行公务、开展业务活动开支的交通费、住宿费、用餐费等。国内公务接待5批次，50</w:t>
      </w:r>
      <w:bookmarkStart w:id="46" w:name="_GoBack"/>
      <w:bookmarkEnd w:id="46"/>
      <w:r w:rsidRPr="001514DC">
        <w:rPr>
          <w:rFonts w:ascii="仿宋_GB2312" w:eastAsia="仿宋_GB2312" w:hint="eastAsia"/>
          <w:sz w:val="32"/>
          <w:szCs w:val="32"/>
        </w:rPr>
        <w:t>人次，共计支出0.27万元，具体内容包括：</w:t>
      </w:r>
      <w:r w:rsidR="00795A57" w:rsidRPr="001514DC">
        <w:rPr>
          <w:rFonts w:ascii="仿宋_GB2312" w:eastAsia="仿宋_GB2312" w:hint="eastAsia"/>
          <w:sz w:val="32"/>
          <w:szCs w:val="32"/>
        </w:rPr>
        <w:t>接待仁寿编办来我市交流学习、迎接乐山机构编制督查调研、事业单位法人公示信息联合抽查、夹江考察学习行政执法改革情况等。</w:t>
      </w:r>
    </w:p>
    <w:p w:rsidR="00917623" w:rsidRPr="001514DC" w:rsidRDefault="00E36F83">
      <w:pPr>
        <w:spacing w:line="600" w:lineRule="exact"/>
        <w:ind w:firstLineChars="200" w:firstLine="643"/>
        <w:rPr>
          <w:rFonts w:ascii="仿宋_GB2312" w:eastAsia="仿宋_GB2312" w:hint="eastAsia"/>
          <w:color w:val="000000" w:themeColor="text1"/>
          <w:sz w:val="32"/>
          <w:szCs w:val="32"/>
        </w:rPr>
      </w:pPr>
      <w:r w:rsidRPr="001514DC">
        <w:rPr>
          <w:rFonts w:ascii="仿宋_GB2312" w:eastAsia="仿宋_GB2312" w:hAnsi="仿宋" w:hint="eastAsia"/>
          <w:b/>
          <w:color w:val="000000"/>
          <w:sz w:val="32"/>
          <w:szCs w:val="32"/>
        </w:rPr>
        <w:t>外事接待支出</w:t>
      </w:r>
      <w:r w:rsidRPr="001514DC">
        <w:rPr>
          <w:rFonts w:ascii="仿宋_GB2312" w:eastAsia="仿宋_GB2312" w:hAnsi="仿宋" w:hint="eastAsia"/>
          <w:color w:val="000000"/>
          <w:sz w:val="32"/>
          <w:szCs w:val="32"/>
        </w:rPr>
        <w:t>0</w:t>
      </w:r>
      <w:r w:rsidRPr="001514DC">
        <w:rPr>
          <w:rFonts w:ascii="仿宋_GB2312" w:eastAsia="仿宋_GB2312" w:hint="eastAsia"/>
          <w:color w:val="000000"/>
          <w:sz w:val="32"/>
          <w:szCs w:val="32"/>
        </w:rPr>
        <w:t>万元</w:t>
      </w:r>
      <w:r w:rsidRPr="001514DC">
        <w:rPr>
          <w:rFonts w:ascii="仿宋_GB2312" w:eastAsia="仿宋_GB2312" w:hint="eastAsia"/>
          <w:color w:val="000000" w:themeColor="text1"/>
          <w:sz w:val="32"/>
          <w:szCs w:val="32"/>
        </w:rPr>
        <w:t>，外事接待0批次，0人，共计支出0万元</w:t>
      </w:r>
      <w:r w:rsidRPr="001514DC">
        <w:rPr>
          <w:rFonts w:ascii="仿宋_GB2312" w:eastAsia="仿宋_GB2312" w:hint="eastAsia"/>
          <w:sz w:val="32"/>
          <w:szCs w:val="32"/>
        </w:rPr>
        <w:t>。</w:t>
      </w:r>
    </w:p>
    <w:p w:rsidR="00917623" w:rsidRDefault="00917623">
      <w:pPr>
        <w:spacing w:line="600" w:lineRule="exact"/>
        <w:ind w:firstLine="640"/>
        <w:outlineLvl w:val="1"/>
        <w:rPr>
          <w:rFonts w:ascii="黑体" w:eastAsia="黑体"/>
          <w:color w:val="000000"/>
          <w:sz w:val="32"/>
          <w:szCs w:val="32"/>
        </w:rPr>
      </w:pPr>
      <w:bookmarkStart w:id="47" w:name="_Toc15396610"/>
      <w:bookmarkStart w:id="48" w:name="_Toc15377218"/>
    </w:p>
    <w:p w:rsidR="00917623" w:rsidRDefault="00E36F83">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7"/>
      <w:bookmarkEnd w:id="48"/>
    </w:p>
    <w:p w:rsidR="00917623" w:rsidRDefault="00E36F83">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9年政府性基金预算拨款支出0万元。</w:t>
      </w:r>
    </w:p>
    <w:p w:rsidR="00917623" w:rsidRDefault="00917623">
      <w:pPr>
        <w:spacing w:line="600" w:lineRule="exact"/>
        <w:ind w:firstLine="640"/>
        <w:rPr>
          <w:rFonts w:ascii="仿宋_GB2312" w:eastAsia="仿宋_GB2312"/>
          <w:color w:val="000000"/>
          <w:sz w:val="32"/>
          <w:szCs w:val="32"/>
        </w:rPr>
      </w:pPr>
    </w:p>
    <w:p w:rsidR="00917623" w:rsidRDefault="00E36F83">
      <w:pPr>
        <w:numPr>
          <w:ilvl w:val="0"/>
          <w:numId w:val="2"/>
        </w:numPr>
        <w:spacing w:line="600" w:lineRule="exact"/>
        <w:ind w:firstLine="640"/>
        <w:outlineLvl w:val="1"/>
        <w:rPr>
          <w:rStyle w:val="2Char"/>
          <w:rFonts w:ascii="黑体" w:eastAsia="黑体" w:hAnsi="黑体"/>
          <w:b w:val="0"/>
        </w:rPr>
      </w:pPr>
      <w:bookmarkStart w:id="49" w:name="_Toc15396611"/>
      <w:bookmarkStart w:id="50" w:name="_Toc15377219"/>
      <w:r>
        <w:rPr>
          <w:rStyle w:val="2Char"/>
          <w:rFonts w:ascii="黑体" w:eastAsia="黑体" w:hAnsi="黑体" w:hint="eastAsia"/>
          <w:b w:val="0"/>
        </w:rPr>
        <w:t>国有资本经营预算支出决算情况说明</w:t>
      </w:r>
      <w:bookmarkEnd w:id="49"/>
      <w:bookmarkEnd w:id="50"/>
    </w:p>
    <w:p w:rsidR="00917623" w:rsidRDefault="00E36F83">
      <w:pPr>
        <w:spacing w:line="600" w:lineRule="exact"/>
        <w:ind w:firstLine="640"/>
        <w:rPr>
          <w:rFonts w:ascii="方正小标宋简体" w:eastAsia="方正小标宋简体" w:hAnsi="方正小标宋简体" w:cs="方正小标宋简体"/>
          <w:sz w:val="44"/>
          <w:szCs w:val="44"/>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917623" w:rsidRDefault="00E36F83">
      <w:pPr>
        <w:spacing w:line="600" w:lineRule="exact"/>
        <w:ind w:firstLineChars="250" w:firstLine="800"/>
        <w:outlineLvl w:val="1"/>
        <w:rPr>
          <w:rStyle w:val="2Char"/>
          <w:rFonts w:ascii="黑体" w:eastAsia="黑体" w:hAnsi="黑体"/>
        </w:rPr>
      </w:pPr>
      <w:bookmarkStart w:id="51" w:name="_Toc15396612"/>
      <w:bookmarkStart w:id="52"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1"/>
      <w:bookmarkEnd w:id="52"/>
    </w:p>
    <w:p w:rsidR="00917623" w:rsidRPr="001514DC" w:rsidRDefault="00E36F83">
      <w:pPr>
        <w:spacing w:line="600" w:lineRule="exact"/>
        <w:ind w:firstLineChars="200" w:firstLine="643"/>
        <w:outlineLvl w:val="2"/>
        <w:rPr>
          <w:rFonts w:ascii="仿宋_GB2312" w:eastAsia="仿宋_GB2312" w:hAnsi="仿宋" w:hint="eastAsia"/>
          <w:color w:val="000000"/>
          <w:sz w:val="32"/>
          <w:szCs w:val="32"/>
        </w:rPr>
      </w:pPr>
      <w:bookmarkStart w:id="53" w:name="_Toc15377222"/>
      <w:r w:rsidRPr="001514DC">
        <w:rPr>
          <w:rFonts w:ascii="仿宋_GB2312" w:eastAsia="仿宋_GB2312" w:hAnsi="仿宋" w:hint="eastAsia"/>
          <w:b/>
          <w:color w:val="000000"/>
          <w:sz w:val="32"/>
          <w:szCs w:val="32"/>
        </w:rPr>
        <w:t>（一）机关运行经费支出情况</w:t>
      </w:r>
      <w:bookmarkEnd w:id="53"/>
    </w:p>
    <w:p w:rsidR="00917623" w:rsidRPr="001514DC" w:rsidRDefault="00E36F83">
      <w:pPr>
        <w:spacing w:line="600" w:lineRule="exact"/>
        <w:ind w:firstLineChars="200" w:firstLine="640"/>
        <w:rPr>
          <w:rFonts w:ascii="仿宋_GB2312" w:eastAsia="仿宋_GB2312" w:hint="eastAsia"/>
          <w:color w:val="000000" w:themeColor="text1"/>
          <w:sz w:val="32"/>
          <w:szCs w:val="32"/>
        </w:rPr>
      </w:pPr>
      <w:r w:rsidRPr="001514DC">
        <w:rPr>
          <w:rFonts w:ascii="仿宋_GB2312" w:eastAsia="仿宋_GB2312" w:hint="eastAsia"/>
          <w:color w:val="000000"/>
          <w:sz w:val="32"/>
          <w:szCs w:val="32"/>
        </w:rPr>
        <w:t>2019年，</w:t>
      </w:r>
      <w:r w:rsidRPr="001514DC">
        <w:rPr>
          <w:rFonts w:ascii="仿宋_GB2312" w:eastAsia="仿宋_GB2312" w:hint="eastAsia"/>
          <w:sz w:val="32"/>
          <w:szCs w:val="32"/>
        </w:rPr>
        <w:t>中共峨眉山市委机构编制委员会办公室</w:t>
      </w:r>
      <w:r w:rsidRPr="001514DC">
        <w:rPr>
          <w:rFonts w:ascii="仿宋_GB2312" w:eastAsia="仿宋_GB2312" w:hint="eastAsia"/>
          <w:color w:val="000000"/>
          <w:sz w:val="32"/>
          <w:szCs w:val="32"/>
        </w:rPr>
        <w:t>机关运行经费支出26.92万元，比2018年增加0.66万元，增长0.03%。</w:t>
      </w:r>
    </w:p>
    <w:p w:rsidR="00917623" w:rsidRPr="001514DC" w:rsidRDefault="00E36F83">
      <w:pPr>
        <w:spacing w:line="600" w:lineRule="exact"/>
        <w:ind w:firstLineChars="200" w:firstLine="643"/>
        <w:rPr>
          <w:rFonts w:ascii="仿宋_GB2312" w:eastAsia="仿宋_GB2312" w:hAnsi="仿宋" w:hint="eastAsia"/>
          <w:b/>
          <w:sz w:val="32"/>
          <w:szCs w:val="32"/>
        </w:rPr>
      </w:pPr>
      <w:r w:rsidRPr="001514DC">
        <w:rPr>
          <w:rFonts w:ascii="仿宋_GB2312" w:eastAsia="仿宋_GB2312" w:hAnsi="仿宋" w:hint="eastAsia"/>
          <w:b/>
          <w:sz w:val="32"/>
          <w:szCs w:val="32"/>
        </w:rPr>
        <w:t>（注：数据来源于</w:t>
      </w:r>
      <w:proofErr w:type="gramStart"/>
      <w:r w:rsidRPr="001514DC">
        <w:rPr>
          <w:rFonts w:ascii="仿宋_GB2312" w:eastAsia="仿宋_GB2312" w:hAnsi="仿宋" w:hint="eastAsia"/>
          <w:b/>
          <w:sz w:val="32"/>
          <w:szCs w:val="32"/>
        </w:rPr>
        <w:t>财决附</w:t>
      </w:r>
      <w:proofErr w:type="gramEnd"/>
      <w:r w:rsidRPr="001514DC">
        <w:rPr>
          <w:rFonts w:ascii="仿宋_GB2312" w:eastAsia="仿宋_GB2312" w:hAnsi="仿宋" w:hint="eastAsia"/>
          <w:b/>
          <w:sz w:val="32"/>
          <w:szCs w:val="32"/>
        </w:rPr>
        <w:t>03表）</w:t>
      </w:r>
    </w:p>
    <w:p w:rsidR="00917623" w:rsidRPr="001514DC" w:rsidRDefault="00E36F83">
      <w:pPr>
        <w:autoSpaceDE w:val="0"/>
        <w:autoSpaceDN w:val="0"/>
        <w:adjustRightInd w:val="0"/>
        <w:spacing w:line="600" w:lineRule="exact"/>
        <w:ind w:firstLineChars="200" w:firstLine="643"/>
        <w:jc w:val="left"/>
        <w:outlineLvl w:val="2"/>
        <w:rPr>
          <w:rFonts w:ascii="仿宋_GB2312" w:eastAsia="仿宋_GB2312" w:hAnsi="仿宋" w:hint="eastAsia"/>
          <w:b/>
          <w:color w:val="000000"/>
          <w:sz w:val="32"/>
          <w:szCs w:val="32"/>
        </w:rPr>
      </w:pPr>
      <w:bookmarkStart w:id="54" w:name="_Toc15377223"/>
      <w:r w:rsidRPr="001514DC">
        <w:rPr>
          <w:rFonts w:ascii="仿宋_GB2312" w:eastAsia="仿宋_GB2312" w:hAnsi="仿宋" w:hint="eastAsia"/>
          <w:b/>
          <w:color w:val="000000"/>
          <w:sz w:val="32"/>
          <w:szCs w:val="32"/>
        </w:rPr>
        <w:t>（二）政府采购支出情况</w:t>
      </w:r>
      <w:bookmarkEnd w:id="54"/>
    </w:p>
    <w:p w:rsidR="00917623" w:rsidRPr="001514DC" w:rsidRDefault="00E36F83">
      <w:pPr>
        <w:spacing w:line="60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2019年，中共峨眉山市委机构编制委员会办公室政府采购支出总额0万元，其中：政府采购货物支出0万元、政府采购工程支出0万元、政府采购服务支出0万元。授予中小企业合同金额0万元，占政府采购支出总额的0%，其中：授予小</w:t>
      </w:r>
      <w:proofErr w:type="gramStart"/>
      <w:r w:rsidRPr="001514DC">
        <w:rPr>
          <w:rFonts w:ascii="仿宋_GB2312" w:eastAsia="仿宋_GB2312" w:hint="eastAsia"/>
          <w:sz w:val="32"/>
          <w:szCs w:val="32"/>
        </w:rPr>
        <w:t>微企业</w:t>
      </w:r>
      <w:proofErr w:type="gramEnd"/>
      <w:r w:rsidRPr="001514DC">
        <w:rPr>
          <w:rFonts w:ascii="仿宋_GB2312" w:eastAsia="仿宋_GB2312" w:hint="eastAsia"/>
          <w:sz w:val="32"/>
          <w:szCs w:val="32"/>
        </w:rPr>
        <w:t>合同金额0万元，占政府采购支出总额的0%。</w:t>
      </w:r>
    </w:p>
    <w:p w:rsidR="00917623" w:rsidRPr="001514DC" w:rsidRDefault="00E36F83">
      <w:pPr>
        <w:spacing w:line="600" w:lineRule="exact"/>
        <w:ind w:firstLineChars="200" w:firstLine="643"/>
        <w:rPr>
          <w:rFonts w:ascii="仿宋_GB2312" w:eastAsia="仿宋_GB2312" w:hAnsi="仿宋" w:hint="eastAsia"/>
          <w:b/>
          <w:sz w:val="32"/>
          <w:szCs w:val="32"/>
        </w:rPr>
      </w:pPr>
      <w:r w:rsidRPr="001514DC">
        <w:rPr>
          <w:rFonts w:ascii="仿宋_GB2312" w:eastAsia="仿宋_GB2312" w:hAnsi="仿宋" w:hint="eastAsia"/>
          <w:b/>
          <w:sz w:val="32"/>
          <w:szCs w:val="32"/>
        </w:rPr>
        <w:t>（注：数据来源于</w:t>
      </w:r>
      <w:proofErr w:type="gramStart"/>
      <w:r w:rsidRPr="001514DC">
        <w:rPr>
          <w:rFonts w:ascii="仿宋_GB2312" w:eastAsia="仿宋_GB2312" w:hAnsi="仿宋" w:hint="eastAsia"/>
          <w:b/>
          <w:sz w:val="32"/>
          <w:szCs w:val="32"/>
        </w:rPr>
        <w:t>财决附</w:t>
      </w:r>
      <w:proofErr w:type="gramEnd"/>
      <w:r w:rsidRPr="001514DC">
        <w:rPr>
          <w:rFonts w:ascii="仿宋_GB2312" w:eastAsia="仿宋_GB2312" w:hAnsi="仿宋" w:hint="eastAsia"/>
          <w:b/>
          <w:sz w:val="32"/>
          <w:szCs w:val="32"/>
        </w:rPr>
        <w:t>03表）</w:t>
      </w:r>
    </w:p>
    <w:p w:rsidR="00917623" w:rsidRPr="001514DC" w:rsidRDefault="00E36F83">
      <w:pPr>
        <w:autoSpaceDE w:val="0"/>
        <w:autoSpaceDN w:val="0"/>
        <w:adjustRightInd w:val="0"/>
        <w:spacing w:line="600" w:lineRule="exact"/>
        <w:ind w:firstLineChars="200" w:firstLine="643"/>
        <w:jc w:val="left"/>
        <w:outlineLvl w:val="2"/>
        <w:rPr>
          <w:rFonts w:ascii="仿宋_GB2312" w:eastAsia="仿宋_GB2312" w:hAnsi="仿宋" w:hint="eastAsia"/>
          <w:b/>
          <w:color w:val="000000"/>
          <w:sz w:val="32"/>
          <w:szCs w:val="32"/>
        </w:rPr>
      </w:pPr>
      <w:bookmarkStart w:id="55" w:name="_Toc15377224"/>
      <w:r w:rsidRPr="001514DC">
        <w:rPr>
          <w:rFonts w:ascii="仿宋_GB2312" w:eastAsia="仿宋_GB2312" w:hAnsi="仿宋" w:hint="eastAsia"/>
          <w:b/>
          <w:color w:val="000000"/>
          <w:sz w:val="32"/>
          <w:szCs w:val="32"/>
        </w:rPr>
        <w:t>（三）国有资产占有使用情况</w:t>
      </w:r>
      <w:bookmarkEnd w:id="55"/>
    </w:p>
    <w:p w:rsidR="00917623" w:rsidRPr="001514DC" w:rsidRDefault="00E36F83">
      <w:pPr>
        <w:autoSpaceDE w:val="0"/>
        <w:autoSpaceDN w:val="0"/>
        <w:adjustRightInd w:val="0"/>
        <w:spacing w:line="600" w:lineRule="exact"/>
        <w:ind w:firstLineChars="200" w:firstLine="640"/>
        <w:jc w:val="left"/>
        <w:rPr>
          <w:rFonts w:ascii="仿宋_GB2312" w:eastAsia="仿宋_GB2312" w:hAnsi="仿宋" w:hint="eastAsia"/>
          <w:b/>
          <w:sz w:val="32"/>
          <w:szCs w:val="32"/>
        </w:rPr>
      </w:pPr>
      <w:r w:rsidRPr="001514DC">
        <w:rPr>
          <w:rFonts w:ascii="仿宋_GB2312" w:eastAsia="仿宋_GB2312" w:hint="eastAsia"/>
          <w:color w:val="000000"/>
          <w:sz w:val="32"/>
          <w:szCs w:val="32"/>
        </w:rPr>
        <w:t>截至2019年12月31日，</w:t>
      </w:r>
      <w:r w:rsidRPr="001514DC">
        <w:rPr>
          <w:rFonts w:ascii="仿宋_GB2312" w:eastAsia="仿宋_GB2312" w:hint="eastAsia"/>
          <w:sz w:val="32"/>
          <w:szCs w:val="32"/>
        </w:rPr>
        <w:t>中共峨眉山市委机构编制委员会办公室</w:t>
      </w:r>
      <w:r w:rsidRPr="001514DC">
        <w:rPr>
          <w:rFonts w:ascii="仿宋_GB2312" w:eastAsia="仿宋_GB2312" w:hint="eastAsia"/>
          <w:color w:val="000000"/>
          <w:sz w:val="32"/>
          <w:szCs w:val="32"/>
        </w:rPr>
        <w:t>共有车辆1辆，其中：主要领导干部用车0辆、机要通信用车</w:t>
      </w:r>
      <w:r w:rsidRPr="001514DC">
        <w:rPr>
          <w:rFonts w:ascii="仿宋_GB2312" w:eastAsia="仿宋_GB2312" w:hint="eastAsia"/>
          <w:sz w:val="32"/>
          <w:szCs w:val="32"/>
        </w:rPr>
        <w:t>0辆</w:t>
      </w:r>
      <w:r w:rsidRPr="001514DC">
        <w:rPr>
          <w:rFonts w:ascii="仿宋_GB2312" w:eastAsia="仿宋_GB2312" w:hint="eastAsia"/>
          <w:color w:val="000000"/>
          <w:sz w:val="32"/>
          <w:szCs w:val="32"/>
        </w:rPr>
        <w:t>、应急保障用车0辆、其他用车</w:t>
      </w:r>
      <w:r w:rsidRPr="001514DC">
        <w:rPr>
          <w:rFonts w:ascii="仿宋_GB2312" w:eastAsia="仿宋_GB2312" w:hint="eastAsia"/>
          <w:sz w:val="32"/>
          <w:szCs w:val="32"/>
        </w:rPr>
        <w:t>1辆，</w:t>
      </w:r>
      <w:r w:rsidRPr="001514DC">
        <w:rPr>
          <w:rFonts w:ascii="仿宋_GB2312" w:eastAsia="仿宋_GB2312" w:hint="eastAsia"/>
          <w:color w:val="000000" w:themeColor="text1"/>
          <w:sz w:val="32"/>
          <w:szCs w:val="32"/>
        </w:rPr>
        <w:t>单价50万元以上通用设备0台（套），单价100</w:t>
      </w:r>
      <w:r w:rsidRPr="001514DC">
        <w:rPr>
          <w:rFonts w:ascii="仿宋_GB2312" w:eastAsia="仿宋_GB2312" w:hint="eastAsia"/>
          <w:color w:val="000000"/>
          <w:sz w:val="32"/>
          <w:szCs w:val="32"/>
        </w:rPr>
        <w:t>万元以上专用设备0台（套）。</w:t>
      </w:r>
      <w:r w:rsidRPr="001514DC">
        <w:rPr>
          <w:rFonts w:ascii="仿宋_GB2312" w:eastAsia="仿宋_GB2312" w:hAnsi="仿宋" w:hint="eastAsia"/>
          <w:b/>
          <w:sz w:val="32"/>
          <w:szCs w:val="32"/>
        </w:rPr>
        <w:t>（注：数据来源</w:t>
      </w:r>
      <w:proofErr w:type="gramStart"/>
      <w:r w:rsidRPr="001514DC">
        <w:rPr>
          <w:rFonts w:ascii="仿宋_GB2312" w:eastAsia="仿宋_GB2312" w:hAnsi="仿宋" w:hint="eastAsia"/>
          <w:b/>
          <w:sz w:val="32"/>
          <w:szCs w:val="32"/>
        </w:rPr>
        <w:t>财决附</w:t>
      </w:r>
      <w:proofErr w:type="gramEnd"/>
      <w:r w:rsidRPr="001514DC">
        <w:rPr>
          <w:rFonts w:ascii="仿宋_GB2312" w:eastAsia="仿宋_GB2312" w:hAnsi="仿宋" w:hint="eastAsia"/>
          <w:b/>
          <w:sz w:val="32"/>
          <w:szCs w:val="32"/>
        </w:rPr>
        <w:t>03表，按部门决算报表填报数据罗列车辆情况。）</w:t>
      </w:r>
    </w:p>
    <w:p w:rsidR="00917623" w:rsidRPr="001514DC" w:rsidRDefault="00E36F83">
      <w:pPr>
        <w:autoSpaceDE w:val="0"/>
        <w:autoSpaceDN w:val="0"/>
        <w:adjustRightInd w:val="0"/>
        <w:spacing w:line="600" w:lineRule="exact"/>
        <w:ind w:firstLineChars="200" w:firstLine="643"/>
        <w:jc w:val="left"/>
        <w:outlineLvl w:val="2"/>
        <w:rPr>
          <w:rFonts w:ascii="仿宋_GB2312" w:eastAsia="仿宋_GB2312" w:hAnsi="仿宋" w:hint="eastAsia"/>
          <w:b/>
          <w:sz w:val="32"/>
          <w:szCs w:val="32"/>
        </w:rPr>
      </w:pPr>
      <w:r w:rsidRPr="001514DC">
        <w:rPr>
          <w:rFonts w:ascii="仿宋_GB2312" w:eastAsia="仿宋_GB2312" w:hAnsi="仿宋" w:hint="eastAsia"/>
          <w:b/>
          <w:sz w:val="32"/>
          <w:szCs w:val="32"/>
        </w:rPr>
        <w:t>（四）预算绩效管理情况。</w:t>
      </w:r>
    </w:p>
    <w:p w:rsidR="00917623" w:rsidRPr="001514DC" w:rsidRDefault="00E36F83">
      <w:pPr>
        <w:spacing w:line="580" w:lineRule="exact"/>
        <w:ind w:firstLineChars="200" w:firstLine="640"/>
        <w:rPr>
          <w:rFonts w:ascii="仿宋_GB2312" w:eastAsia="仿宋_GB2312" w:hAnsi="仿宋_GB2312" w:cs="仿宋_GB2312" w:hint="eastAsia"/>
          <w:sz w:val="32"/>
          <w:szCs w:val="32"/>
        </w:rPr>
      </w:pPr>
      <w:r w:rsidRPr="001514DC">
        <w:rPr>
          <w:rFonts w:ascii="仿宋_GB2312" w:eastAsia="仿宋_GB2312" w:hAnsi="仿宋_GB2312" w:cs="仿宋_GB2312" w:hint="eastAsia"/>
          <w:sz w:val="32"/>
          <w:szCs w:val="32"/>
        </w:rPr>
        <w:lastRenderedPageBreak/>
        <w:t>根据预算绩效管理要求，本部门（单位）在年初预算编制阶段，组织对机构编制管理工作、</w:t>
      </w:r>
      <w:r w:rsidR="007D5E3D" w:rsidRPr="001514DC">
        <w:rPr>
          <w:rFonts w:ascii="仿宋_GB2312" w:eastAsia="仿宋_GB2312" w:hAnsi="仿宋_GB2312" w:cs="仿宋_GB2312" w:hint="eastAsia"/>
          <w:sz w:val="32"/>
          <w:szCs w:val="32"/>
        </w:rPr>
        <w:t>机构编制管理及实名制网络管理、</w:t>
      </w:r>
      <w:r w:rsidRPr="001514DC">
        <w:rPr>
          <w:rFonts w:ascii="仿宋_GB2312" w:eastAsia="仿宋_GB2312" w:hAnsi="仿宋_GB2312" w:cs="仿宋_GB2312" w:hint="eastAsia"/>
          <w:sz w:val="32"/>
          <w:szCs w:val="32"/>
        </w:rPr>
        <w:t>中文域名管理工作、</w:t>
      </w:r>
      <w:r w:rsidR="007D5E3D" w:rsidRPr="001514DC">
        <w:rPr>
          <w:rFonts w:ascii="仿宋_GB2312" w:eastAsia="仿宋_GB2312" w:hAnsi="仿宋_GB2312" w:cs="仿宋_GB2312" w:hint="eastAsia"/>
          <w:sz w:val="32"/>
          <w:szCs w:val="32"/>
        </w:rPr>
        <w:t>事业单位年检及运行评估工作、</w:t>
      </w:r>
      <w:r w:rsidRPr="001514DC">
        <w:rPr>
          <w:rFonts w:ascii="仿宋_GB2312" w:eastAsia="仿宋_GB2312" w:hAnsi="仿宋_GB2312" w:cs="仿宋_GB2312" w:hint="eastAsia"/>
          <w:sz w:val="32"/>
          <w:szCs w:val="32"/>
        </w:rPr>
        <w:t>行政管理体制改革</w:t>
      </w:r>
      <w:proofErr w:type="gramStart"/>
      <w:r w:rsidRPr="001514DC">
        <w:rPr>
          <w:rFonts w:ascii="仿宋_GB2312" w:eastAsia="仿宋_GB2312" w:hAnsi="仿宋_GB2312" w:cs="仿宋_GB2312" w:hint="eastAsia"/>
          <w:sz w:val="32"/>
          <w:szCs w:val="32"/>
        </w:rPr>
        <w:t>及百镇试点</w:t>
      </w:r>
      <w:proofErr w:type="gramEnd"/>
      <w:r w:rsidRPr="001514DC">
        <w:rPr>
          <w:rFonts w:ascii="仿宋_GB2312" w:eastAsia="仿宋_GB2312" w:hAnsi="仿宋_GB2312" w:cs="仿宋_GB2312" w:hint="eastAsia"/>
          <w:sz w:val="32"/>
          <w:szCs w:val="32"/>
        </w:rPr>
        <w:t>工作、</w:t>
      </w:r>
      <w:r w:rsidR="007D5E3D" w:rsidRPr="001514DC">
        <w:rPr>
          <w:rFonts w:ascii="仿宋_GB2312" w:eastAsia="仿宋_GB2312" w:hAnsi="仿宋_GB2312" w:cs="仿宋_GB2312" w:hint="eastAsia"/>
          <w:sz w:val="32"/>
          <w:szCs w:val="32"/>
        </w:rPr>
        <w:t>分类推进事业单位改革工作、网上事业登记管理工作</w:t>
      </w:r>
      <w:r w:rsidRPr="001514DC">
        <w:rPr>
          <w:rFonts w:ascii="仿宋_GB2312" w:eastAsia="仿宋_GB2312" w:hAnsi="仿宋_GB2312" w:cs="仿宋_GB2312" w:hint="eastAsia"/>
          <w:sz w:val="32"/>
          <w:szCs w:val="32"/>
        </w:rPr>
        <w:t>开展了预算事前绩效评估，对7个项目编制了绩效目标，预算执行过程中，选取5个项目开展绩效监控。</w:t>
      </w:r>
    </w:p>
    <w:p w:rsidR="00917623" w:rsidRPr="001514DC" w:rsidRDefault="00E36F83">
      <w:pPr>
        <w:spacing w:line="580" w:lineRule="exact"/>
        <w:ind w:firstLineChars="200" w:firstLine="640"/>
        <w:rPr>
          <w:rFonts w:ascii="仿宋_GB2312" w:eastAsia="仿宋_GB2312" w:hAnsi="仿宋_GB2312" w:cs="仿宋_GB2312" w:hint="eastAsia"/>
          <w:sz w:val="32"/>
          <w:szCs w:val="32"/>
        </w:rPr>
      </w:pPr>
      <w:r w:rsidRPr="001514DC">
        <w:rPr>
          <w:rFonts w:ascii="仿宋_GB2312" w:eastAsia="仿宋_GB2312" w:hAnsi="仿宋_GB2312" w:cs="仿宋_GB2312" w:hint="eastAsia"/>
          <w:sz w:val="32"/>
          <w:szCs w:val="32"/>
        </w:rPr>
        <w:t>本部门按要求对2019年部门整体支出开展绩效自评，从评价情况来看我</w:t>
      </w:r>
      <w:proofErr w:type="gramStart"/>
      <w:r w:rsidRPr="001514DC">
        <w:rPr>
          <w:rFonts w:ascii="仿宋_GB2312" w:eastAsia="仿宋_GB2312" w:hAnsi="仿宋_GB2312" w:cs="仿宋_GB2312" w:hint="eastAsia"/>
          <w:sz w:val="32"/>
          <w:szCs w:val="32"/>
        </w:rPr>
        <w:t>办预算</w:t>
      </w:r>
      <w:proofErr w:type="gramEnd"/>
      <w:r w:rsidRPr="001514DC">
        <w:rPr>
          <w:rFonts w:ascii="仿宋_GB2312" w:eastAsia="仿宋_GB2312" w:hAnsi="仿宋_GB2312" w:cs="仿宋_GB2312" w:hint="eastAsia"/>
          <w:sz w:val="32"/>
          <w:szCs w:val="32"/>
        </w:rPr>
        <w:t>支出具有明确的目标，资金到位及时，并制定了科学的实施计划，严格按照有关项目管理和经费管理规定执行。各项预算支出顺利进行，并按计划圆满完成。</w:t>
      </w:r>
    </w:p>
    <w:p w:rsidR="00917623" w:rsidRPr="001514DC" w:rsidRDefault="00E36F83">
      <w:pPr>
        <w:numPr>
          <w:ilvl w:val="0"/>
          <w:numId w:val="3"/>
        </w:numPr>
        <w:spacing w:line="580" w:lineRule="exact"/>
        <w:ind w:firstLineChars="200" w:firstLine="640"/>
        <w:rPr>
          <w:rFonts w:ascii="仿宋_GB2312" w:eastAsia="仿宋_GB2312" w:hAnsi="仿宋_GB2312" w:cs="仿宋_GB2312" w:hint="eastAsia"/>
          <w:sz w:val="32"/>
          <w:szCs w:val="32"/>
        </w:rPr>
      </w:pPr>
      <w:r w:rsidRPr="001514DC">
        <w:rPr>
          <w:rFonts w:ascii="仿宋_GB2312" w:eastAsia="仿宋_GB2312" w:hAnsi="楷体_GB2312" w:cs="楷体_GB2312" w:hint="eastAsia"/>
          <w:sz w:val="32"/>
          <w:szCs w:val="32"/>
        </w:rPr>
        <w:t>项目绩效目标完成情况。</w:t>
      </w:r>
      <w:r w:rsidRPr="001514DC">
        <w:rPr>
          <w:rFonts w:ascii="仿宋_GB2312" w:eastAsia="仿宋_GB2312" w:hAnsi="楷体_GB2312" w:cs="楷体_GB2312" w:hint="eastAsia"/>
          <w:sz w:val="32"/>
          <w:szCs w:val="32"/>
        </w:rPr>
        <w:br/>
      </w:r>
      <w:r w:rsidRPr="001514DC">
        <w:rPr>
          <w:rFonts w:ascii="仿宋_GB2312" w:eastAsia="仿宋_GB2312" w:hAnsi="仿宋_GB2312" w:cs="仿宋_GB2312" w:hint="eastAsia"/>
          <w:sz w:val="32"/>
          <w:szCs w:val="32"/>
        </w:rPr>
        <w:t xml:space="preserve">    本部门在2019年度部门决算中反映“机构编制管理工作”、</w:t>
      </w:r>
      <w:r w:rsidR="00242850" w:rsidRPr="001514DC">
        <w:rPr>
          <w:rFonts w:ascii="仿宋_GB2312" w:eastAsia="仿宋_GB2312" w:hAnsi="仿宋_GB2312" w:cs="仿宋_GB2312" w:hint="eastAsia"/>
          <w:sz w:val="32"/>
          <w:szCs w:val="32"/>
        </w:rPr>
        <w:t>“机构编制管理及实名制网络管理”、</w:t>
      </w:r>
      <w:r w:rsidRPr="001514DC">
        <w:rPr>
          <w:rFonts w:ascii="仿宋_GB2312" w:eastAsia="仿宋_GB2312" w:hAnsi="仿宋_GB2312" w:cs="仿宋_GB2312" w:hint="eastAsia"/>
          <w:sz w:val="32"/>
          <w:szCs w:val="32"/>
        </w:rPr>
        <w:t>“中文域名管理工作”、</w:t>
      </w:r>
      <w:r w:rsidR="00242850" w:rsidRPr="001514DC">
        <w:rPr>
          <w:rFonts w:ascii="仿宋_GB2312" w:eastAsia="仿宋_GB2312" w:hAnsi="仿宋_GB2312" w:cs="仿宋_GB2312" w:hint="eastAsia"/>
          <w:sz w:val="32"/>
          <w:szCs w:val="32"/>
        </w:rPr>
        <w:t>“事业单位年检及运行评估工作”、</w:t>
      </w:r>
      <w:r w:rsidRPr="001514DC">
        <w:rPr>
          <w:rFonts w:ascii="仿宋_GB2312" w:eastAsia="仿宋_GB2312" w:hAnsi="仿宋_GB2312" w:cs="仿宋_GB2312" w:hint="eastAsia"/>
          <w:sz w:val="32"/>
          <w:szCs w:val="32"/>
        </w:rPr>
        <w:t>“行政管理体制改革及百镇试点工作”等7个项目绩效目标实际完成情况。</w:t>
      </w:r>
    </w:p>
    <w:p w:rsidR="00917623" w:rsidRPr="001514DC" w:rsidRDefault="00E36F83">
      <w:pPr>
        <w:spacing w:line="580" w:lineRule="exact"/>
        <w:ind w:firstLineChars="200" w:firstLine="640"/>
        <w:rPr>
          <w:rFonts w:ascii="仿宋_GB2312" w:eastAsia="仿宋_GB2312" w:hAnsi="仿宋_GB2312" w:cs="仿宋_GB2312" w:hint="eastAsia"/>
          <w:sz w:val="32"/>
          <w:szCs w:val="32"/>
        </w:rPr>
      </w:pPr>
      <w:r w:rsidRPr="001514DC">
        <w:rPr>
          <w:rFonts w:ascii="仿宋_GB2312" w:eastAsia="仿宋_GB2312" w:hAnsi="仿宋_GB2312" w:cs="仿宋_GB2312" w:hint="eastAsia"/>
          <w:sz w:val="32"/>
          <w:szCs w:val="32"/>
        </w:rPr>
        <w:t>（1）机构编制管理工作项目绩效目标完成情况综述。项目全年预算数3万元，执行数为3万元，完成预算的100%。通过项目实施，全面</w:t>
      </w:r>
      <w:proofErr w:type="gramStart"/>
      <w:r w:rsidRPr="001514DC">
        <w:rPr>
          <w:rFonts w:ascii="仿宋_GB2312" w:eastAsia="仿宋_GB2312" w:hAnsi="仿宋_GB2312" w:cs="仿宋_GB2312" w:hint="eastAsia"/>
          <w:sz w:val="32"/>
          <w:szCs w:val="32"/>
        </w:rPr>
        <w:t>完成涉改部门</w:t>
      </w:r>
      <w:proofErr w:type="gramEnd"/>
      <w:r w:rsidRPr="001514DC">
        <w:rPr>
          <w:rFonts w:ascii="仿宋_GB2312" w:eastAsia="仿宋_GB2312" w:hAnsi="仿宋_GB2312" w:cs="仿宋_GB2312" w:hint="eastAsia"/>
          <w:sz w:val="32"/>
          <w:szCs w:val="32"/>
        </w:rPr>
        <w:t>组建到位、部门班子配备到位、机构挂牌运行到位、“三定”规定印发到位、人员转隶基本到位，改革取得预期成效。</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917623" w:rsidRPr="001514DC">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36"/>
                <w:szCs w:val="36"/>
              </w:rPr>
            </w:pPr>
            <w:r w:rsidRPr="001514DC">
              <w:rPr>
                <w:rFonts w:ascii="仿宋_GB2312" w:eastAsia="仿宋_GB2312" w:hAnsi="宋体" w:cs="宋体" w:hint="eastAsia"/>
                <w:b/>
                <w:bCs/>
                <w:kern w:val="0"/>
                <w:sz w:val="36"/>
                <w:szCs w:val="36"/>
              </w:rPr>
              <w:lastRenderedPageBreak/>
              <w:t>项目绩效目标完成情况表</w:t>
            </w:r>
            <w:r w:rsidRPr="001514DC">
              <w:rPr>
                <w:rFonts w:ascii="仿宋_GB2312" w:eastAsia="仿宋_GB2312" w:hAnsi="宋体" w:cs="宋体" w:hint="eastAsia"/>
                <w:b/>
                <w:bCs/>
                <w:kern w:val="0"/>
                <w:sz w:val="36"/>
                <w:szCs w:val="36"/>
              </w:rPr>
              <w:br/>
            </w:r>
            <w:r w:rsidRPr="001514DC">
              <w:rPr>
                <w:rFonts w:ascii="仿宋_GB2312" w:eastAsia="仿宋_GB2312" w:hAnsi="宋体" w:cs="宋体" w:hint="eastAsia"/>
                <w:kern w:val="0"/>
                <w:sz w:val="36"/>
                <w:szCs w:val="36"/>
              </w:rPr>
              <w:t>(2019 年度)</w:t>
            </w:r>
          </w:p>
        </w:tc>
      </w:tr>
      <w:tr w:rsidR="00917623" w:rsidRPr="001514D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BF7B87">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机构编制管理</w:t>
            </w:r>
            <w:r w:rsidR="00E36F83" w:rsidRPr="001514DC">
              <w:rPr>
                <w:rFonts w:ascii="仿宋_GB2312" w:eastAsia="仿宋_GB2312" w:hAnsi="宋体" w:cs="宋体" w:hint="eastAsia"/>
                <w:sz w:val="24"/>
              </w:rPr>
              <w:t>工作</w:t>
            </w:r>
          </w:p>
        </w:tc>
      </w:tr>
      <w:tr w:rsidR="00917623" w:rsidRPr="001514DC">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中共峨眉山市委机构编制委员会办公室</w:t>
            </w:r>
          </w:p>
        </w:tc>
      </w:tr>
      <w:tr w:rsidR="00917623" w:rsidRPr="001514DC">
        <w:trPr>
          <w:trHeight w:val="869"/>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BF7B87">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BF7B87">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3</w:t>
            </w:r>
          </w:p>
        </w:tc>
      </w:tr>
      <w:tr w:rsidR="00917623" w:rsidRPr="001514DC">
        <w:trPr>
          <w:trHeight w:val="82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BF7B87">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3</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BF7B87">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3</w:t>
            </w:r>
          </w:p>
        </w:tc>
      </w:tr>
      <w:tr w:rsidR="00917623" w:rsidRPr="001514DC">
        <w:trPr>
          <w:trHeight w:val="765"/>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jc w:val="center"/>
              <w:rPr>
                <w:rFonts w:ascii="仿宋_GB2312" w:eastAsia="仿宋_GB2312" w:hAnsi="宋体" w:cs="宋体" w:hint="eastAsia"/>
                <w:sz w:val="24"/>
              </w:rPr>
            </w:pPr>
            <w:r w:rsidRPr="001514DC">
              <w:rPr>
                <w:rFonts w:ascii="仿宋_GB2312" w:eastAsia="仿宋_GB2312" w:hAnsi="宋体" w:cs="宋体" w:hint="eastAsia"/>
                <w:sz w:val="24"/>
              </w:rPr>
              <w:t>0</w:t>
            </w:r>
          </w:p>
        </w:tc>
      </w:tr>
      <w:tr w:rsidR="00917623" w:rsidRPr="001514DC">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实际完成目标</w:t>
            </w:r>
          </w:p>
        </w:tc>
      </w:tr>
      <w:tr w:rsidR="00917623" w:rsidRPr="001514DC" w:rsidTr="002819CE">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8442C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优化</w:t>
            </w:r>
            <w:proofErr w:type="gramStart"/>
            <w:r w:rsidRPr="001514DC">
              <w:rPr>
                <w:rFonts w:ascii="仿宋_GB2312" w:eastAsia="仿宋_GB2312" w:hAnsi="宋体" w:cs="宋体" w:hint="eastAsia"/>
                <w:sz w:val="24"/>
              </w:rPr>
              <w:t>完善部门</w:t>
            </w:r>
            <w:proofErr w:type="gramEnd"/>
            <w:r w:rsidRPr="001514DC">
              <w:rPr>
                <w:rFonts w:ascii="仿宋_GB2312" w:eastAsia="仿宋_GB2312" w:hAnsi="宋体" w:cs="宋体" w:hint="eastAsia"/>
                <w:sz w:val="24"/>
              </w:rPr>
              <w:t>机构编制设置，健全机构编制动态管理长效机制。开展控编减编、规范领导职数管理、机构编制纪律规定执行落实情况等专项督查工作。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0A0980" w:rsidP="00F2186A">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全面</w:t>
            </w:r>
            <w:proofErr w:type="gramStart"/>
            <w:r w:rsidRPr="001514DC">
              <w:rPr>
                <w:rFonts w:ascii="仿宋_GB2312" w:eastAsia="仿宋_GB2312" w:hAnsi="宋体" w:cs="宋体" w:hint="eastAsia"/>
                <w:sz w:val="24"/>
              </w:rPr>
              <w:t>完成涉改部门</w:t>
            </w:r>
            <w:proofErr w:type="gramEnd"/>
            <w:r w:rsidRPr="001514DC">
              <w:rPr>
                <w:rFonts w:ascii="仿宋_GB2312" w:eastAsia="仿宋_GB2312" w:hAnsi="宋体" w:cs="宋体" w:hint="eastAsia"/>
                <w:sz w:val="24"/>
              </w:rPr>
              <w:t>组建到位、部门班子配备到位、机构挂牌运行到位、“三定”规定印发到位、人员转隶基本到位，改革取得预期成效。</w:t>
            </w:r>
            <w:r w:rsidR="00622964" w:rsidRPr="001514DC">
              <w:rPr>
                <w:rFonts w:ascii="仿宋_GB2312" w:eastAsia="仿宋_GB2312" w:hAnsi="宋体" w:cs="宋体" w:hint="eastAsia"/>
                <w:sz w:val="24"/>
              </w:rPr>
              <w:t>完成</w:t>
            </w:r>
            <w:r w:rsidR="00F2186A" w:rsidRPr="001514DC">
              <w:rPr>
                <w:rFonts w:ascii="仿宋_GB2312" w:eastAsia="仿宋_GB2312" w:hAnsi="宋体" w:cs="宋体" w:hint="eastAsia"/>
                <w:sz w:val="24"/>
              </w:rPr>
              <w:t>乡镇机构改革方案和乡镇(街道)三定规定印发工作</w:t>
            </w:r>
            <w:r w:rsidR="00622964" w:rsidRPr="001514DC">
              <w:rPr>
                <w:rFonts w:ascii="仿宋_GB2312" w:eastAsia="仿宋_GB2312" w:hAnsi="宋体" w:cs="宋体" w:hint="eastAsia"/>
                <w:sz w:val="24"/>
              </w:rPr>
              <w:t>。积极开展监督检查，采取“自查+抽查”的方式，对全市乡镇、市级部门（单位）常态</w:t>
            </w:r>
            <w:proofErr w:type="gramStart"/>
            <w:r w:rsidR="00622964" w:rsidRPr="001514DC">
              <w:rPr>
                <w:rFonts w:ascii="仿宋_GB2312" w:eastAsia="仿宋_GB2312" w:hAnsi="宋体" w:cs="宋体" w:hint="eastAsia"/>
                <w:sz w:val="24"/>
              </w:rPr>
              <w:t>化开展</w:t>
            </w:r>
            <w:proofErr w:type="gramEnd"/>
            <w:r w:rsidR="00622964" w:rsidRPr="001514DC">
              <w:rPr>
                <w:rFonts w:ascii="仿宋_GB2312" w:eastAsia="仿宋_GB2312" w:hAnsi="宋体" w:cs="宋体" w:hint="eastAsia"/>
                <w:sz w:val="24"/>
              </w:rPr>
              <w:t>机构编制纪律专项督查，确保自查率达到100%，抽查率超30%。</w:t>
            </w:r>
          </w:p>
        </w:tc>
      </w:tr>
      <w:tr w:rsidR="00917623" w:rsidRPr="001514DC" w:rsidTr="002819CE">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绩效指标完成情况</w:t>
            </w: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实际完成指标值(包含数字及文字描述)</w:t>
            </w:r>
          </w:p>
        </w:tc>
      </w:tr>
      <w:tr w:rsidR="00917623" w:rsidRPr="001514DC" w:rsidTr="002819CE">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数量</w:t>
            </w:r>
            <w:r w:rsidR="00E36F83" w:rsidRPr="001514DC">
              <w:rPr>
                <w:rFonts w:ascii="仿宋_GB2312" w:eastAsia="仿宋_GB2312"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1A2231" w:rsidP="00ED7902">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机构编制纪律监督检查</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自查率达到100%，抽查率超30%。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积极开展监督检查，采取“自查+抽查”的方式，对全市乡镇、市级部门（单位）常态</w:t>
            </w:r>
            <w:proofErr w:type="gramStart"/>
            <w:r w:rsidRPr="001514DC">
              <w:rPr>
                <w:rFonts w:ascii="仿宋_GB2312" w:eastAsia="仿宋_GB2312" w:hAnsi="宋体" w:cs="宋体" w:hint="eastAsia"/>
                <w:sz w:val="24"/>
              </w:rPr>
              <w:t>化开展</w:t>
            </w:r>
            <w:proofErr w:type="gramEnd"/>
            <w:r w:rsidRPr="001514DC">
              <w:rPr>
                <w:rFonts w:ascii="仿宋_GB2312" w:eastAsia="仿宋_GB2312" w:hAnsi="宋体" w:cs="宋体" w:hint="eastAsia"/>
                <w:sz w:val="24"/>
              </w:rPr>
              <w:t>机构编制纪律专项督查，确保自查率达到100%，抽查率超30%。</w:t>
            </w:r>
          </w:p>
        </w:tc>
      </w:tr>
      <w:tr w:rsidR="001A2231" w:rsidRPr="001514DC" w:rsidTr="002819CE">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1A2231" w:rsidRPr="001514DC" w:rsidRDefault="001A2231">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auto"/>
              <w:right w:val="single" w:sz="4" w:space="0" w:color="000000"/>
            </w:tcBorders>
            <w:tcMar>
              <w:top w:w="15" w:type="dxa"/>
              <w:left w:w="15" w:type="dxa"/>
              <w:right w:w="15" w:type="dxa"/>
            </w:tcMar>
            <w:vAlign w:val="center"/>
          </w:tcPr>
          <w:p w:rsidR="001A2231" w:rsidRPr="001514DC" w:rsidRDefault="001A2231">
            <w:pPr>
              <w:widowControl/>
              <w:jc w:val="center"/>
              <w:textAlignment w:val="center"/>
              <w:rPr>
                <w:rFonts w:ascii="仿宋_GB2312" w:eastAsia="仿宋_GB2312" w:hAnsi="宋体" w:cs="宋体" w:hint="eastAsia"/>
                <w:kern w:val="0"/>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2231" w:rsidRPr="001514DC" w:rsidRDefault="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2231" w:rsidRPr="001514DC" w:rsidRDefault="001A2231" w:rsidP="00ED7902">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党政机构改革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2231" w:rsidRPr="001514DC" w:rsidRDefault="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圆满完成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2231" w:rsidRPr="001514DC" w:rsidRDefault="001A2231">
            <w:pPr>
              <w:widowControl/>
              <w:jc w:val="center"/>
              <w:textAlignment w:val="center"/>
              <w:rPr>
                <w:rFonts w:ascii="仿宋_GB2312" w:eastAsia="仿宋_GB2312" w:hAnsi="宋体" w:cs="宋体" w:hint="eastAsia"/>
                <w:sz w:val="24"/>
              </w:rPr>
            </w:pPr>
            <w:proofErr w:type="gramStart"/>
            <w:r w:rsidRPr="001514DC">
              <w:rPr>
                <w:rFonts w:ascii="仿宋_GB2312" w:eastAsia="仿宋_GB2312" w:hAnsi="宋体" w:cs="宋体" w:hint="eastAsia"/>
                <w:sz w:val="24"/>
              </w:rPr>
              <w:t>涉改部门</w:t>
            </w:r>
            <w:proofErr w:type="gramEnd"/>
            <w:r w:rsidRPr="001514DC">
              <w:rPr>
                <w:rFonts w:ascii="仿宋_GB2312" w:eastAsia="仿宋_GB2312" w:hAnsi="宋体" w:cs="宋体" w:hint="eastAsia"/>
                <w:sz w:val="24"/>
              </w:rPr>
              <w:t>组建到位、部门班子配备到位、机构挂牌运行到位、“三定”规定印发到位、人员转隶基本到位，改革取得预期成效。</w:t>
            </w:r>
          </w:p>
        </w:tc>
      </w:tr>
      <w:tr w:rsidR="00917623" w:rsidRPr="009A261F" w:rsidTr="002819CE">
        <w:trPr>
          <w:trHeight w:val="104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0A0980">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质量</w:t>
            </w:r>
            <w:r w:rsidR="00E36F83" w:rsidRPr="001514DC">
              <w:rPr>
                <w:rFonts w:ascii="仿宋_GB2312" w:eastAsia="仿宋_GB2312"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1A2231" w:rsidP="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乡镇行政区划调整改革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1A223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全面推进</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2186A" w:rsidP="00F2186A">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完成乡镇机构改革方案和乡镇(街道)三定规定印发工作。</w:t>
            </w:r>
          </w:p>
        </w:tc>
      </w:tr>
    </w:tbl>
    <w:p w:rsidR="00917623" w:rsidRPr="009A261F" w:rsidRDefault="00917623">
      <w:pPr>
        <w:spacing w:line="580" w:lineRule="exact"/>
        <w:ind w:firstLineChars="200" w:firstLine="640"/>
        <w:rPr>
          <w:rFonts w:ascii="仿宋_GB2312" w:eastAsia="仿宋_GB2312" w:hAnsi="仿宋_GB2312" w:cs="仿宋_GB2312"/>
          <w:sz w:val="32"/>
          <w:szCs w:val="32"/>
        </w:rPr>
      </w:pPr>
    </w:p>
    <w:p w:rsidR="00E96191" w:rsidRPr="009A261F" w:rsidRDefault="00E36F83" w:rsidP="00E96191">
      <w:pPr>
        <w:spacing w:line="580" w:lineRule="exact"/>
        <w:ind w:firstLineChars="200" w:firstLine="640"/>
        <w:rPr>
          <w:rFonts w:ascii="仿宋_GB2312" w:eastAsia="仿宋_GB2312" w:hAnsi="仿宋_GB2312" w:cs="仿宋_GB2312"/>
          <w:sz w:val="32"/>
          <w:szCs w:val="32"/>
        </w:rPr>
      </w:pPr>
      <w:r w:rsidRPr="009A261F">
        <w:rPr>
          <w:rFonts w:ascii="仿宋_GB2312" w:eastAsia="仿宋_GB2312" w:hAnsi="仿宋_GB2312" w:cs="仿宋_GB2312" w:hint="eastAsia"/>
          <w:sz w:val="32"/>
          <w:szCs w:val="32"/>
        </w:rPr>
        <w:t>（2）</w:t>
      </w:r>
      <w:r w:rsidR="00E96191" w:rsidRPr="009A261F">
        <w:rPr>
          <w:rFonts w:ascii="仿宋_GB2312" w:eastAsia="仿宋_GB2312" w:hAnsi="仿宋_GB2312" w:cs="仿宋_GB2312" w:hint="eastAsia"/>
          <w:sz w:val="32"/>
          <w:szCs w:val="32"/>
        </w:rPr>
        <w:t>机构编制管理及实名制网络管理项目绩效目标完成情况综述。项目全年预算数9.95万元，执行数为9.95万元，完成预算的100%。通过项目实施，</w:t>
      </w:r>
      <w:r w:rsidR="00E96191" w:rsidRPr="009A261F">
        <w:rPr>
          <w:rFonts w:ascii="仿宋_GB2312" w:eastAsia="仿宋_GB2312" w:hint="eastAsia"/>
          <w:sz w:val="32"/>
          <w:szCs w:val="32"/>
        </w:rPr>
        <w:t>确保</w:t>
      </w:r>
      <w:proofErr w:type="gramStart"/>
      <w:r w:rsidR="00E96191" w:rsidRPr="009A261F">
        <w:rPr>
          <w:rFonts w:ascii="仿宋_GB2312" w:eastAsia="仿宋_GB2312" w:hint="eastAsia"/>
          <w:sz w:val="32"/>
          <w:szCs w:val="32"/>
        </w:rPr>
        <w:t>编制台</w:t>
      </w:r>
      <w:proofErr w:type="gramEnd"/>
      <w:r w:rsidR="00E96191" w:rsidRPr="009A261F">
        <w:rPr>
          <w:rFonts w:ascii="仿宋_GB2312" w:eastAsia="仿宋_GB2312" w:hint="eastAsia"/>
          <w:sz w:val="32"/>
          <w:szCs w:val="32"/>
        </w:rPr>
        <w:t>账准确，</w:t>
      </w:r>
      <w:r w:rsidR="00E96191" w:rsidRPr="009A261F">
        <w:rPr>
          <w:rFonts w:ascii="仿宋_GB2312" w:eastAsia="仿宋_GB2312"/>
          <w:sz w:val="32"/>
          <w:szCs w:val="32"/>
        </w:rPr>
        <w:t>切实提升了全市各单位对机构编制法定化、规范化的认识</w:t>
      </w:r>
      <w:r w:rsidR="00E96191" w:rsidRPr="009A261F">
        <w:rPr>
          <w:rFonts w:ascii="仿宋_GB2312" w:eastAsia="仿宋_GB2312" w:hAnsi="仿宋_GB2312" w:cs="仿宋_GB2312" w:hint="eastAsia"/>
          <w:sz w:val="32"/>
          <w:szCs w:val="32"/>
        </w:rPr>
        <w:t>。</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E96191" w:rsidRPr="009A261F" w:rsidTr="006C520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E96191" w:rsidRPr="009A261F" w:rsidRDefault="00E96191" w:rsidP="006C5209">
            <w:pPr>
              <w:widowControl/>
              <w:jc w:val="center"/>
              <w:textAlignment w:val="center"/>
              <w:rPr>
                <w:rFonts w:ascii="宋体" w:hAnsi="宋体" w:cs="宋体"/>
                <w:sz w:val="36"/>
                <w:szCs w:val="36"/>
              </w:rPr>
            </w:pPr>
            <w:r w:rsidRPr="001514DC">
              <w:rPr>
                <w:rFonts w:ascii="仿宋_GB2312" w:eastAsia="仿宋_GB2312" w:hAnsi="宋体" w:cs="宋体" w:hint="eastAsia"/>
                <w:b/>
                <w:bCs/>
                <w:kern w:val="0"/>
                <w:sz w:val="36"/>
                <w:szCs w:val="36"/>
              </w:rPr>
              <w:t>项目绩效目标完成情况表</w:t>
            </w:r>
            <w:r w:rsidRPr="009A261F">
              <w:rPr>
                <w:rFonts w:ascii="宋体" w:hAnsi="宋体" w:cs="宋体" w:hint="eastAsia"/>
                <w:b/>
                <w:bCs/>
                <w:kern w:val="0"/>
                <w:sz w:val="36"/>
                <w:szCs w:val="36"/>
              </w:rPr>
              <w:br/>
            </w:r>
            <w:r w:rsidRPr="001514DC">
              <w:rPr>
                <w:rFonts w:ascii="仿宋_GB2312" w:eastAsia="仿宋_GB2312" w:hAnsi="宋体" w:cs="宋体" w:hint="eastAsia"/>
                <w:kern w:val="0"/>
                <w:sz w:val="36"/>
                <w:szCs w:val="36"/>
              </w:rPr>
              <w:t>(2019 年度)</w:t>
            </w:r>
          </w:p>
        </w:tc>
      </w:tr>
      <w:tr w:rsidR="00E96191" w:rsidRPr="009A261F" w:rsidTr="006C520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机构编制管理及实名制网络管理工作</w:t>
            </w:r>
          </w:p>
        </w:tc>
      </w:tr>
      <w:tr w:rsidR="00E96191" w:rsidRPr="009A261F" w:rsidTr="006C520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中共峨眉山市委机构编制委员会办公室</w:t>
            </w:r>
          </w:p>
        </w:tc>
      </w:tr>
      <w:tr w:rsidR="00E96191" w:rsidRPr="009A261F" w:rsidTr="006C5209">
        <w:trPr>
          <w:trHeight w:val="869"/>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9.95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9.95</w:t>
            </w:r>
          </w:p>
        </w:tc>
      </w:tr>
      <w:tr w:rsidR="00E96191" w:rsidRPr="009A261F" w:rsidTr="006C5209">
        <w:trPr>
          <w:trHeight w:val="82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9.95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9.95</w:t>
            </w:r>
          </w:p>
        </w:tc>
      </w:tr>
      <w:tr w:rsidR="00E96191" w:rsidRPr="009A261F" w:rsidTr="006C5209">
        <w:trPr>
          <w:trHeight w:val="765"/>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r w:rsidRPr="001514DC">
              <w:rPr>
                <w:rFonts w:ascii="仿宋_GB2312" w:eastAsia="仿宋_GB2312" w:hAnsi="宋体" w:cs="宋体" w:hint="eastAsia"/>
                <w:sz w:val="24"/>
              </w:rPr>
              <w:t>0</w:t>
            </w:r>
          </w:p>
        </w:tc>
      </w:tr>
      <w:tr w:rsidR="00E96191" w:rsidRPr="009A261F" w:rsidTr="006C520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实际完成目标</w:t>
            </w:r>
          </w:p>
        </w:tc>
      </w:tr>
      <w:tr w:rsidR="00E96191" w:rsidRPr="009A261F" w:rsidTr="002819CE">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完善机构编制实名制网络系统的管理；强化实名制动态管理、统计数据分析和跨部门协作；完成机构编制统计月报、季报、年终统计工作，做好</w:t>
            </w:r>
            <w:proofErr w:type="gramStart"/>
            <w:r w:rsidRPr="001514DC">
              <w:rPr>
                <w:rFonts w:ascii="仿宋_GB2312" w:eastAsia="仿宋_GB2312" w:hAnsi="宋体" w:cs="宋体" w:hint="eastAsia"/>
                <w:sz w:val="24"/>
              </w:rPr>
              <w:t>日常上</w:t>
            </w:r>
            <w:proofErr w:type="gramEnd"/>
            <w:r w:rsidRPr="001514DC">
              <w:rPr>
                <w:rFonts w:ascii="仿宋_GB2312" w:eastAsia="仿宋_GB2312" w:hAnsi="宋体" w:cs="宋体" w:hint="eastAsia"/>
                <w:sz w:val="24"/>
              </w:rPr>
              <w:t>下编及实名制系统维护工作。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将全市议事协调机构清理调整为152个，精简25%。建立领导职</w:t>
            </w:r>
            <w:proofErr w:type="gramStart"/>
            <w:r w:rsidRPr="001514DC">
              <w:rPr>
                <w:rFonts w:ascii="仿宋_GB2312" w:eastAsia="仿宋_GB2312" w:hAnsi="宋体" w:cs="宋体" w:hint="eastAsia"/>
                <w:sz w:val="24"/>
              </w:rPr>
              <w:t>数管理</w:t>
            </w:r>
            <w:proofErr w:type="gramEnd"/>
            <w:r w:rsidRPr="001514DC">
              <w:rPr>
                <w:rFonts w:ascii="仿宋_GB2312" w:eastAsia="仿宋_GB2312" w:hAnsi="宋体" w:cs="宋体" w:hint="eastAsia"/>
                <w:sz w:val="24"/>
              </w:rPr>
              <w:t>台账。按照机构编制有关政策要求，按要求做好月报、季报、统计年报工作。在《乐山机构编制》刊发信息3篇，完成调研报告3篇。</w:t>
            </w:r>
          </w:p>
          <w:p w:rsidR="00E96191" w:rsidRPr="001514DC" w:rsidRDefault="00E96191" w:rsidP="006C5209">
            <w:pPr>
              <w:widowControl/>
              <w:jc w:val="center"/>
              <w:textAlignment w:val="center"/>
              <w:rPr>
                <w:rFonts w:ascii="仿宋_GB2312" w:eastAsia="仿宋_GB2312" w:hAnsi="宋体" w:cs="宋体" w:hint="eastAsia"/>
                <w:sz w:val="24"/>
              </w:rPr>
            </w:pPr>
          </w:p>
        </w:tc>
      </w:tr>
      <w:tr w:rsidR="00E96191" w:rsidRPr="009A261F" w:rsidTr="002819CE">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绩效指标完成</w:t>
            </w:r>
            <w:r w:rsidRPr="001514DC">
              <w:rPr>
                <w:rFonts w:ascii="仿宋_GB2312" w:eastAsia="仿宋_GB2312" w:hAnsi="宋体" w:cs="宋体" w:hint="eastAsia"/>
                <w:sz w:val="24"/>
              </w:rPr>
              <w:lastRenderedPageBreak/>
              <w:t>情况</w:t>
            </w: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实际完成指标值(包含数字及文字描述)</w:t>
            </w:r>
          </w:p>
        </w:tc>
      </w:tr>
      <w:tr w:rsidR="00E96191" w:rsidRPr="009A261F" w:rsidTr="002819CE">
        <w:trPr>
          <w:trHeight w:val="104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kern w:val="0"/>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kern w:val="0"/>
                <w:sz w:val="24"/>
              </w:rPr>
            </w:pPr>
            <w:r w:rsidRPr="001514DC">
              <w:rPr>
                <w:rFonts w:ascii="仿宋_GB2312" w:eastAsia="仿宋_GB2312"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kern w:val="0"/>
                <w:sz w:val="24"/>
              </w:rPr>
            </w:pPr>
            <w:r w:rsidRPr="001514DC">
              <w:rPr>
                <w:rFonts w:ascii="仿宋_GB2312" w:eastAsia="仿宋_GB2312" w:hAnsi="宋体" w:cs="宋体" w:hint="eastAsia"/>
                <w:sz w:val="24"/>
              </w:rPr>
              <w:t>加强机构编制工作宣传</w:t>
            </w:r>
          </w:p>
        </w:tc>
        <w:tc>
          <w:tcPr>
            <w:tcW w:w="23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kern w:val="0"/>
                <w:sz w:val="24"/>
              </w:rPr>
            </w:pPr>
            <w:r w:rsidRPr="001514DC">
              <w:rPr>
                <w:rFonts w:ascii="仿宋_GB2312" w:eastAsia="仿宋_GB2312" w:hAnsi="宋体" w:cs="宋体" w:hint="eastAsia"/>
                <w:sz w:val="24"/>
              </w:rPr>
              <w:t>积极报送信息，宣传机构编制、登记管理等工作</w:t>
            </w:r>
          </w:p>
        </w:tc>
        <w:tc>
          <w:tcPr>
            <w:tcW w:w="2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kern w:val="0"/>
                <w:sz w:val="24"/>
              </w:rPr>
            </w:pPr>
            <w:r w:rsidRPr="001514DC">
              <w:rPr>
                <w:rFonts w:ascii="仿宋_GB2312" w:eastAsia="仿宋_GB2312" w:hAnsi="宋体" w:cs="宋体" w:hint="eastAsia"/>
                <w:sz w:val="24"/>
              </w:rPr>
              <w:t>在《乐山机构编制》刊发信息3篇，完成调研报告3篇。</w:t>
            </w:r>
          </w:p>
        </w:tc>
      </w:tr>
      <w:tr w:rsidR="00E96191" w:rsidRPr="009A261F" w:rsidTr="002819CE">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议事协调机构精简规范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对标乐山设置、体现峨眉实际、落实精简要求</w:t>
            </w:r>
          </w:p>
        </w:tc>
        <w:tc>
          <w:tcPr>
            <w:tcW w:w="2392"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将全市议事协调机构清理调整为152个，精简25%。</w:t>
            </w:r>
          </w:p>
        </w:tc>
      </w:tr>
      <w:tr w:rsidR="00E96191" w:rsidRPr="009A261F" w:rsidTr="002819CE">
        <w:trPr>
          <w:trHeight w:val="104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推进机构编制实名管理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确保</w:t>
            </w:r>
            <w:proofErr w:type="gramStart"/>
            <w:r w:rsidRPr="001514DC">
              <w:rPr>
                <w:rFonts w:ascii="仿宋_GB2312" w:eastAsia="仿宋_GB2312" w:hAnsi="宋体" w:cs="宋体" w:hint="eastAsia"/>
                <w:sz w:val="24"/>
              </w:rPr>
              <w:t>编制台</w:t>
            </w:r>
            <w:proofErr w:type="gramEnd"/>
            <w:r w:rsidRPr="001514DC">
              <w:rPr>
                <w:rFonts w:ascii="仿宋_GB2312" w:eastAsia="仿宋_GB2312" w:hAnsi="宋体" w:cs="宋体" w:hint="eastAsia"/>
                <w:sz w:val="24"/>
              </w:rPr>
              <w:t>账准确</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int="eastAsia"/>
                <w:sz w:val="32"/>
                <w:szCs w:val="32"/>
              </w:rPr>
            </w:pPr>
            <w:r w:rsidRPr="001514DC">
              <w:rPr>
                <w:rFonts w:ascii="仿宋_GB2312" w:eastAsia="仿宋_GB2312" w:hAnsi="宋体" w:cs="宋体" w:hint="eastAsia"/>
                <w:sz w:val="24"/>
              </w:rPr>
              <w:t>建立领导职</w:t>
            </w:r>
            <w:proofErr w:type="gramStart"/>
            <w:r w:rsidRPr="001514DC">
              <w:rPr>
                <w:rFonts w:ascii="仿宋_GB2312" w:eastAsia="仿宋_GB2312" w:hAnsi="宋体" w:cs="宋体" w:hint="eastAsia"/>
                <w:sz w:val="24"/>
              </w:rPr>
              <w:t>数管理</w:t>
            </w:r>
            <w:proofErr w:type="gramEnd"/>
            <w:r w:rsidRPr="001514DC">
              <w:rPr>
                <w:rFonts w:ascii="仿宋_GB2312" w:eastAsia="仿宋_GB2312" w:hAnsi="宋体" w:cs="宋体" w:hint="eastAsia"/>
                <w:sz w:val="24"/>
              </w:rPr>
              <w:t>台账。确保</w:t>
            </w:r>
            <w:proofErr w:type="gramStart"/>
            <w:r w:rsidRPr="001514DC">
              <w:rPr>
                <w:rFonts w:ascii="仿宋_GB2312" w:eastAsia="仿宋_GB2312" w:hAnsi="宋体" w:cs="宋体" w:hint="eastAsia"/>
                <w:sz w:val="24"/>
              </w:rPr>
              <w:t>编制台</w:t>
            </w:r>
            <w:proofErr w:type="gramEnd"/>
            <w:r w:rsidRPr="001514DC">
              <w:rPr>
                <w:rFonts w:ascii="仿宋_GB2312" w:eastAsia="仿宋_GB2312" w:hAnsi="宋体" w:cs="宋体" w:hint="eastAsia"/>
                <w:sz w:val="24"/>
              </w:rPr>
              <w:t>账准确，按要求做好月报、季报、统计年报工作。</w:t>
            </w:r>
          </w:p>
          <w:p w:rsidR="00E96191" w:rsidRPr="001514DC" w:rsidRDefault="00E96191" w:rsidP="006C5209">
            <w:pPr>
              <w:widowControl/>
              <w:jc w:val="center"/>
              <w:textAlignment w:val="center"/>
              <w:rPr>
                <w:rFonts w:ascii="仿宋_GB2312" w:eastAsia="仿宋_GB2312" w:hAnsi="宋体" w:cs="宋体" w:hint="eastAsia"/>
                <w:sz w:val="24"/>
              </w:rPr>
            </w:pPr>
          </w:p>
        </w:tc>
      </w:tr>
    </w:tbl>
    <w:p w:rsidR="005D1531" w:rsidRPr="009A261F" w:rsidRDefault="005D1531">
      <w:pPr>
        <w:spacing w:line="580" w:lineRule="exact"/>
        <w:ind w:firstLineChars="200" w:firstLine="640"/>
        <w:rPr>
          <w:rFonts w:ascii="仿宋_GB2312" w:eastAsia="仿宋_GB2312" w:hAnsi="仿宋_GB2312" w:cs="仿宋_GB2312"/>
          <w:sz w:val="32"/>
          <w:szCs w:val="32"/>
        </w:rPr>
      </w:pPr>
    </w:p>
    <w:p w:rsidR="00917623" w:rsidRPr="009F0BB7" w:rsidRDefault="00E96191">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E36F83" w:rsidRPr="009F0BB7">
        <w:rPr>
          <w:rFonts w:ascii="仿宋_GB2312" w:eastAsia="仿宋_GB2312" w:hAnsi="仿宋_GB2312" w:cs="仿宋_GB2312" w:hint="eastAsia"/>
          <w:sz w:val="32"/>
          <w:szCs w:val="32"/>
        </w:rPr>
        <w:t>中文域名管理工作项目绩效目标完成情况综述。项目全年预算数4.46万元，执行数为4.46万元，完成预算的100%。通过项目实施，</w:t>
      </w:r>
      <w:r w:rsidR="00E36F83" w:rsidRPr="009F0BB7">
        <w:rPr>
          <w:rFonts w:ascii="仿宋_GB2312" w:eastAsia="仿宋_GB2312" w:hAnsi="楷体" w:hint="eastAsia"/>
          <w:sz w:val="32"/>
          <w:szCs w:val="32"/>
        </w:rPr>
        <w:t>为我市建立了权威、准确、安全的互联网络环境，使我市网上政务公信力得到保障与提升。</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917623" w:rsidRPr="009F0BB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17623" w:rsidRPr="009F0BB7" w:rsidRDefault="00E36F83">
            <w:pPr>
              <w:widowControl/>
              <w:jc w:val="center"/>
              <w:textAlignment w:val="center"/>
              <w:rPr>
                <w:rFonts w:ascii="宋体" w:hAnsi="宋体" w:cs="宋体"/>
                <w:sz w:val="36"/>
                <w:szCs w:val="36"/>
              </w:rPr>
            </w:pPr>
            <w:r w:rsidRPr="001514DC">
              <w:rPr>
                <w:rFonts w:ascii="仿宋_GB2312" w:eastAsia="仿宋_GB2312" w:hAnsi="宋体" w:cs="宋体" w:hint="eastAsia"/>
                <w:b/>
                <w:bCs/>
                <w:kern w:val="0"/>
                <w:sz w:val="36"/>
                <w:szCs w:val="36"/>
              </w:rPr>
              <w:t>项目绩效目标完成情况表</w:t>
            </w:r>
            <w:r w:rsidRPr="001514DC">
              <w:rPr>
                <w:rFonts w:ascii="仿宋_GB2312" w:eastAsia="仿宋_GB2312" w:hAnsi="宋体" w:cs="宋体" w:hint="eastAsia"/>
                <w:b/>
                <w:bCs/>
                <w:kern w:val="0"/>
                <w:sz w:val="36"/>
                <w:szCs w:val="36"/>
              </w:rPr>
              <w:br/>
            </w:r>
            <w:r w:rsidRPr="001514DC">
              <w:rPr>
                <w:rFonts w:ascii="仿宋_GB2312" w:eastAsia="仿宋_GB2312" w:hAnsi="宋体" w:cs="宋体" w:hint="eastAsia"/>
                <w:kern w:val="0"/>
                <w:sz w:val="36"/>
                <w:szCs w:val="36"/>
              </w:rPr>
              <w:t>(2019 年度)</w:t>
            </w:r>
          </w:p>
        </w:tc>
      </w:tr>
      <w:tr w:rsidR="00917623" w:rsidRPr="009F0BB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中文域名管理工作</w:t>
            </w:r>
          </w:p>
        </w:tc>
      </w:tr>
      <w:tr w:rsidR="00917623" w:rsidRPr="009F0BB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中共峨眉山市委机构编制委员会办公室</w:t>
            </w:r>
          </w:p>
        </w:tc>
      </w:tr>
      <w:tr w:rsidR="00917623" w:rsidRPr="009F0BB7">
        <w:trPr>
          <w:trHeight w:val="869"/>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4.46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4.46</w:t>
            </w:r>
          </w:p>
        </w:tc>
      </w:tr>
      <w:tr w:rsidR="00917623" w:rsidRPr="009F0BB7">
        <w:trPr>
          <w:trHeight w:val="82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4.46</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4.46</w:t>
            </w:r>
          </w:p>
        </w:tc>
      </w:tr>
      <w:tr w:rsidR="00917623" w:rsidRPr="009F0BB7">
        <w:trPr>
          <w:trHeight w:val="765"/>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jc w:val="center"/>
              <w:rPr>
                <w:rFonts w:ascii="仿宋_GB2312" w:eastAsia="仿宋_GB2312" w:hAnsi="宋体" w:cs="宋体" w:hint="eastAsia"/>
                <w:sz w:val="24"/>
              </w:rPr>
            </w:pPr>
            <w:r w:rsidRPr="001514DC">
              <w:rPr>
                <w:rFonts w:ascii="仿宋_GB2312" w:eastAsia="仿宋_GB2312" w:hAnsi="宋体" w:cs="宋体" w:hint="eastAsia"/>
                <w:sz w:val="24"/>
              </w:rPr>
              <w:t>0</w:t>
            </w:r>
          </w:p>
        </w:tc>
      </w:tr>
      <w:tr w:rsidR="00917623" w:rsidRPr="009F0BB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实际完成目标</w:t>
            </w:r>
          </w:p>
        </w:tc>
      </w:tr>
      <w:tr w:rsidR="00917623" w:rsidRPr="009F0BB7" w:rsidTr="002819CE">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完成党政群机关、事业单位“政务”和“公益”中文域名注册管理和党政机关网站开办审核、资格复核和网站标识管理工作。</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完成党政群机关、事业单位“政务”和“公益”中文域名注册管理</w:t>
            </w:r>
            <w:r w:rsidR="00CB563E" w:rsidRPr="001514DC">
              <w:rPr>
                <w:rFonts w:ascii="仿宋_GB2312" w:eastAsia="仿宋_GB2312" w:hAnsi="宋体" w:cs="宋体" w:hint="eastAsia"/>
                <w:sz w:val="24"/>
              </w:rPr>
              <w:t>，</w:t>
            </w:r>
            <w:r w:rsidR="008C3A77" w:rsidRPr="001514DC">
              <w:rPr>
                <w:rFonts w:ascii="仿宋_GB2312" w:eastAsia="仿宋_GB2312" w:hAnsi="宋体" w:cs="宋体" w:hint="eastAsia"/>
                <w:sz w:val="24"/>
              </w:rPr>
              <w:t>注册率100%；</w:t>
            </w:r>
            <w:r w:rsidRPr="001514DC">
              <w:rPr>
                <w:rFonts w:ascii="仿宋_GB2312" w:eastAsia="仿宋_GB2312" w:hAnsi="宋体" w:cs="宋体" w:hint="eastAsia"/>
                <w:sz w:val="24"/>
              </w:rPr>
              <w:t>党政机关网站开办审核、资格复核和网站标识管理工作</w:t>
            </w:r>
            <w:r w:rsidR="008C3A77" w:rsidRPr="001514DC">
              <w:rPr>
                <w:rFonts w:ascii="仿宋_GB2312" w:eastAsia="仿宋_GB2312" w:hAnsi="宋体" w:cs="宋体" w:hint="eastAsia"/>
                <w:sz w:val="24"/>
              </w:rPr>
              <w:t>，审核、复核、</w:t>
            </w:r>
            <w:proofErr w:type="gramStart"/>
            <w:r w:rsidR="008C3A77" w:rsidRPr="001514DC">
              <w:rPr>
                <w:rFonts w:ascii="仿宋_GB2312" w:eastAsia="仿宋_GB2312" w:hAnsi="宋体" w:cs="宋体" w:hint="eastAsia"/>
                <w:sz w:val="24"/>
              </w:rPr>
              <w:t>挂标率</w:t>
            </w:r>
            <w:proofErr w:type="gramEnd"/>
            <w:r w:rsidR="008C3A77" w:rsidRPr="001514DC">
              <w:rPr>
                <w:rFonts w:ascii="仿宋_GB2312" w:eastAsia="仿宋_GB2312" w:hAnsi="宋体" w:cs="宋体" w:hint="eastAsia"/>
                <w:sz w:val="24"/>
              </w:rPr>
              <w:t>100%</w:t>
            </w:r>
            <w:r w:rsidRPr="001514DC">
              <w:rPr>
                <w:rFonts w:ascii="仿宋_GB2312" w:eastAsia="仿宋_GB2312" w:hAnsi="宋体" w:cs="宋体" w:hint="eastAsia"/>
                <w:sz w:val="24"/>
              </w:rPr>
              <w:t>。</w:t>
            </w:r>
          </w:p>
        </w:tc>
      </w:tr>
      <w:tr w:rsidR="00917623" w:rsidRPr="009F0BB7" w:rsidTr="002819CE">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lastRenderedPageBreak/>
              <w:t>绩效指标完成情况</w:t>
            </w: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实际完成指标值(包含数字及文字描述)</w:t>
            </w:r>
          </w:p>
        </w:tc>
      </w:tr>
      <w:tr w:rsidR="00917623" w:rsidRPr="009F0BB7" w:rsidTr="002819CE">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中文域名注册管理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CB563E" w:rsidP="00CB563E">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中文域名注册率&gt;98</w:t>
            </w:r>
            <w:r w:rsidR="00E36F83" w:rsidRPr="001514DC">
              <w:rPr>
                <w:rFonts w:ascii="仿宋_GB2312" w:eastAsia="仿宋_GB2312" w:hAnsi="宋体" w:cs="宋体" w:hint="eastAsia"/>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CB563E">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中文域名注册</w:t>
            </w:r>
            <w:r w:rsidR="00622964" w:rsidRPr="001514DC">
              <w:rPr>
                <w:rFonts w:ascii="仿宋_GB2312" w:eastAsia="仿宋_GB2312" w:hAnsi="宋体" w:cs="宋体" w:hint="eastAsia"/>
                <w:sz w:val="24"/>
              </w:rPr>
              <w:t>覆盖</w:t>
            </w:r>
            <w:r w:rsidRPr="001514DC">
              <w:rPr>
                <w:rFonts w:ascii="仿宋_GB2312" w:eastAsia="仿宋_GB2312" w:hAnsi="宋体" w:cs="宋体" w:hint="eastAsia"/>
                <w:sz w:val="24"/>
              </w:rPr>
              <w:t>率</w:t>
            </w:r>
            <w:r w:rsidR="00622964" w:rsidRPr="001514DC">
              <w:rPr>
                <w:rFonts w:ascii="仿宋_GB2312" w:eastAsia="仿宋_GB2312" w:hAnsi="宋体" w:cs="宋体" w:hint="eastAsia"/>
                <w:sz w:val="24"/>
              </w:rPr>
              <w:t>达</w:t>
            </w:r>
            <w:r w:rsidR="00E36F83" w:rsidRPr="001514DC">
              <w:rPr>
                <w:rFonts w:ascii="仿宋_GB2312" w:eastAsia="仿宋_GB2312" w:hAnsi="宋体" w:cs="宋体" w:hint="eastAsia"/>
                <w:sz w:val="24"/>
              </w:rPr>
              <w:t>100%</w:t>
            </w:r>
            <w:r w:rsidR="00622964" w:rsidRPr="001514DC">
              <w:rPr>
                <w:rFonts w:ascii="仿宋_GB2312" w:eastAsia="仿宋_GB2312" w:hAnsi="宋体" w:cs="宋体" w:hint="eastAsia"/>
                <w:sz w:val="24"/>
              </w:rPr>
              <w:t>并完成本年度中文域名注册费用统一支付工作。</w:t>
            </w:r>
          </w:p>
        </w:tc>
      </w:tr>
      <w:tr w:rsidR="00917623" w:rsidRPr="009F0BB7" w:rsidTr="002819CE">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党政机关网站开办审核、资格复核</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CB563E">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审核、复核完成</w:t>
            </w:r>
            <w:r w:rsidR="00E36F83" w:rsidRPr="001514DC">
              <w:rPr>
                <w:rFonts w:ascii="仿宋_GB2312" w:eastAsia="仿宋_GB2312" w:hAnsi="宋体" w:cs="宋体" w:hint="eastAsia"/>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CB563E">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审核、复核完成</w:t>
            </w:r>
            <w:r w:rsidR="00E36F83" w:rsidRPr="001514DC">
              <w:rPr>
                <w:rFonts w:ascii="仿宋_GB2312" w:eastAsia="仿宋_GB2312" w:hAnsi="宋体" w:cs="宋体" w:hint="eastAsia"/>
                <w:sz w:val="24"/>
              </w:rPr>
              <w:t>100%</w:t>
            </w:r>
          </w:p>
        </w:tc>
      </w:tr>
      <w:tr w:rsidR="00917623" w:rsidRPr="009F0BB7" w:rsidTr="002819CE">
        <w:trPr>
          <w:trHeight w:val="1042"/>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完成网站标识管理工作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CB563E">
            <w:pPr>
              <w:widowControl/>
              <w:jc w:val="center"/>
              <w:textAlignment w:val="center"/>
              <w:rPr>
                <w:rFonts w:ascii="仿宋_GB2312" w:eastAsia="仿宋_GB2312" w:hAnsi="宋体" w:cs="宋体" w:hint="eastAsia"/>
                <w:sz w:val="24"/>
              </w:rPr>
            </w:pPr>
            <w:proofErr w:type="gramStart"/>
            <w:r w:rsidRPr="001514DC">
              <w:rPr>
                <w:rFonts w:ascii="仿宋_GB2312" w:eastAsia="仿宋_GB2312" w:hAnsi="宋体" w:cs="宋体" w:hint="eastAsia"/>
                <w:sz w:val="24"/>
              </w:rPr>
              <w:t>挂标率</w:t>
            </w:r>
            <w:proofErr w:type="gramEnd"/>
            <w:r w:rsidRPr="001514DC">
              <w:rPr>
                <w:rFonts w:ascii="仿宋_GB2312" w:eastAsia="仿宋_GB2312" w:hAnsi="宋体" w:cs="宋体" w:hint="eastAsia"/>
                <w:sz w:val="24"/>
              </w:rPr>
              <w:t>&gt;98</w:t>
            </w:r>
            <w:r w:rsidR="00E36F83" w:rsidRPr="001514DC">
              <w:rPr>
                <w:rFonts w:ascii="仿宋_GB2312" w:eastAsia="仿宋_GB2312" w:hAnsi="宋体" w:cs="宋体" w:hint="eastAsia"/>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CB563E">
            <w:pPr>
              <w:widowControl/>
              <w:jc w:val="center"/>
              <w:textAlignment w:val="center"/>
              <w:rPr>
                <w:rFonts w:ascii="仿宋_GB2312" w:eastAsia="仿宋_GB2312" w:hAnsi="宋体" w:cs="宋体" w:hint="eastAsia"/>
                <w:sz w:val="24"/>
              </w:rPr>
            </w:pPr>
            <w:proofErr w:type="gramStart"/>
            <w:r w:rsidRPr="001514DC">
              <w:rPr>
                <w:rFonts w:ascii="仿宋_GB2312" w:eastAsia="仿宋_GB2312" w:hAnsi="宋体" w:cs="宋体" w:hint="eastAsia"/>
                <w:sz w:val="24"/>
              </w:rPr>
              <w:t>挂标率</w:t>
            </w:r>
            <w:proofErr w:type="gramEnd"/>
            <w:r w:rsidR="00622964" w:rsidRPr="001514DC">
              <w:rPr>
                <w:rFonts w:ascii="仿宋_GB2312" w:eastAsia="仿宋_GB2312" w:hAnsi="宋体" w:cs="宋体" w:hint="eastAsia"/>
                <w:sz w:val="24"/>
              </w:rPr>
              <w:t>达</w:t>
            </w:r>
            <w:r w:rsidR="00E36F83" w:rsidRPr="001514DC">
              <w:rPr>
                <w:rFonts w:ascii="仿宋_GB2312" w:eastAsia="仿宋_GB2312" w:hAnsi="宋体" w:cs="宋体" w:hint="eastAsia"/>
                <w:sz w:val="24"/>
              </w:rPr>
              <w:t>100%</w:t>
            </w:r>
          </w:p>
        </w:tc>
      </w:tr>
    </w:tbl>
    <w:p w:rsidR="005D1531" w:rsidRDefault="005D1531" w:rsidP="00E96191">
      <w:pPr>
        <w:spacing w:line="560" w:lineRule="exact"/>
        <w:ind w:firstLineChars="200" w:firstLine="640"/>
        <w:rPr>
          <w:rFonts w:ascii="仿宋_GB2312" w:eastAsia="仿宋_GB2312" w:hAnsi="仿宋_GB2312" w:cs="仿宋_GB2312"/>
          <w:sz w:val="32"/>
          <w:szCs w:val="32"/>
        </w:rPr>
      </w:pPr>
    </w:p>
    <w:p w:rsidR="00E96191" w:rsidRPr="009F0BB7" w:rsidRDefault="00E96191" w:rsidP="00E96191">
      <w:pPr>
        <w:spacing w:line="560" w:lineRule="exact"/>
        <w:ind w:firstLineChars="200" w:firstLine="640"/>
        <w:rPr>
          <w:rFonts w:ascii="仿宋_GB2312" w:eastAsia="仿宋_GB2312" w:hAnsi="楷体"/>
          <w:sz w:val="32"/>
          <w:szCs w:val="32"/>
        </w:rPr>
      </w:pPr>
      <w:r w:rsidRPr="009F0BB7">
        <w:rPr>
          <w:rFonts w:ascii="仿宋_GB2312" w:eastAsia="仿宋_GB2312" w:hAnsi="仿宋_GB2312" w:cs="仿宋_GB2312" w:hint="eastAsia"/>
          <w:sz w:val="32"/>
          <w:szCs w:val="32"/>
        </w:rPr>
        <w:t>（4）事业单位年检及运行评估工作项目绩效目标完成情况综述。项目全年预算数2.7万元，执行数为2.7万元，完成预算的100%。通过项目实施，</w:t>
      </w:r>
      <w:r w:rsidRPr="009F0BB7">
        <w:rPr>
          <w:rFonts w:ascii="仿宋_GB2312" w:eastAsia="仿宋_GB2312" w:hAnsi="楷体" w:hint="eastAsia"/>
          <w:sz w:val="32"/>
          <w:szCs w:val="32"/>
        </w:rPr>
        <w:t>为全市</w:t>
      </w:r>
      <w:proofErr w:type="gramStart"/>
      <w:r w:rsidRPr="009F0BB7">
        <w:rPr>
          <w:rFonts w:ascii="仿宋_GB2312" w:eastAsia="仿宋_GB2312" w:hAnsi="楷体" w:hint="eastAsia"/>
          <w:sz w:val="32"/>
          <w:szCs w:val="32"/>
        </w:rPr>
        <w:t>涉改机关</w:t>
      </w:r>
      <w:proofErr w:type="gramEnd"/>
      <w:r w:rsidRPr="009F0BB7">
        <w:rPr>
          <w:rFonts w:ascii="仿宋_GB2312" w:eastAsia="仿宋_GB2312" w:hAnsi="楷体" w:hint="eastAsia"/>
          <w:sz w:val="32"/>
          <w:szCs w:val="32"/>
        </w:rPr>
        <w:t>事业单位正常工作打牢了基础</w:t>
      </w:r>
      <w:r w:rsidRPr="009F0BB7">
        <w:rPr>
          <w:rFonts w:ascii="仿宋_GB2312" w:eastAsia="仿宋_GB2312" w:hAnsi="仿宋_GB2312" w:cs="仿宋_GB2312" w:hint="eastAsia"/>
          <w:sz w:val="32"/>
          <w:szCs w:val="32"/>
        </w:rPr>
        <w:t>，</w:t>
      </w:r>
      <w:r w:rsidRPr="009F0BB7">
        <w:rPr>
          <w:rFonts w:ascii="仿宋_GB2312" w:eastAsia="仿宋_GB2312" w:hAnsi="楷体" w:hint="eastAsia"/>
          <w:sz w:val="32"/>
          <w:szCs w:val="32"/>
        </w:rPr>
        <w:t>促进事业单位进一步规范履职、提质增效。</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E96191" w:rsidRPr="009F0BB7" w:rsidTr="006C5209">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E96191" w:rsidRPr="009F0BB7" w:rsidRDefault="00E96191" w:rsidP="006C5209">
            <w:pPr>
              <w:widowControl/>
              <w:jc w:val="center"/>
              <w:textAlignment w:val="center"/>
              <w:rPr>
                <w:rFonts w:ascii="宋体" w:hAnsi="宋体" w:cs="宋体"/>
                <w:sz w:val="36"/>
                <w:szCs w:val="36"/>
              </w:rPr>
            </w:pPr>
            <w:r w:rsidRPr="001514DC">
              <w:rPr>
                <w:rFonts w:ascii="仿宋_GB2312" w:eastAsia="仿宋_GB2312" w:hAnsi="宋体" w:cs="宋体" w:hint="eastAsia"/>
                <w:b/>
                <w:bCs/>
                <w:kern w:val="0"/>
                <w:sz w:val="36"/>
                <w:szCs w:val="36"/>
              </w:rPr>
              <w:t>项目绩效目标完成情况表</w:t>
            </w:r>
            <w:r w:rsidRPr="001514DC">
              <w:rPr>
                <w:rFonts w:ascii="仿宋_GB2312" w:eastAsia="仿宋_GB2312" w:hAnsi="宋体" w:cs="宋体" w:hint="eastAsia"/>
                <w:b/>
                <w:bCs/>
                <w:kern w:val="0"/>
                <w:sz w:val="36"/>
                <w:szCs w:val="36"/>
              </w:rPr>
              <w:br/>
            </w:r>
            <w:r w:rsidRPr="001514DC">
              <w:rPr>
                <w:rFonts w:ascii="仿宋_GB2312" w:eastAsia="仿宋_GB2312" w:hAnsi="宋体" w:cs="宋体" w:hint="eastAsia"/>
                <w:kern w:val="0"/>
                <w:sz w:val="36"/>
                <w:szCs w:val="36"/>
              </w:rPr>
              <w:t>(2019 年度)</w:t>
            </w:r>
          </w:p>
        </w:tc>
      </w:tr>
      <w:tr w:rsidR="00E96191" w:rsidRPr="009F0BB7" w:rsidTr="006C520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事业单位年检及运行评估工作</w:t>
            </w:r>
          </w:p>
        </w:tc>
      </w:tr>
      <w:tr w:rsidR="00E96191" w:rsidRPr="009F0BB7" w:rsidTr="006C5209">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中共峨眉山市委机构编制委员会办公室</w:t>
            </w:r>
          </w:p>
        </w:tc>
      </w:tr>
      <w:tr w:rsidR="00E96191" w:rsidRPr="009F0BB7" w:rsidTr="006C5209">
        <w:trPr>
          <w:trHeight w:val="869"/>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2.7</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2.7</w:t>
            </w:r>
          </w:p>
        </w:tc>
      </w:tr>
      <w:tr w:rsidR="00E96191" w:rsidRPr="009F0BB7" w:rsidTr="006C5209">
        <w:trPr>
          <w:trHeight w:val="82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2.7</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2.7</w:t>
            </w:r>
          </w:p>
        </w:tc>
      </w:tr>
      <w:tr w:rsidR="00E96191" w:rsidRPr="009F0BB7" w:rsidTr="006C5209">
        <w:trPr>
          <w:trHeight w:val="765"/>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r w:rsidRPr="001514DC">
              <w:rPr>
                <w:rFonts w:ascii="仿宋_GB2312" w:eastAsia="仿宋_GB2312" w:hAnsi="宋体" w:cs="宋体" w:hint="eastAsia"/>
                <w:sz w:val="24"/>
              </w:rPr>
              <w:t>0</w:t>
            </w:r>
          </w:p>
        </w:tc>
      </w:tr>
      <w:tr w:rsidR="00E96191" w:rsidRPr="009F0BB7" w:rsidTr="006C5209">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年</w:t>
            </w:r>
            <w:r w:rsidRPr="001514DC">
              <w:rPr>
                <w:rFonts w:ascii="仿宋_GB2312" w:eastAsia="仿宋_GB2312" w:hAnsi="宋体" w:cs="宋体" w:hint="eastAsia"/>
                <w:kern w:val="0"/>
                <w:sz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实际完成目标</w:t>
            </w:r>
          </w:p>
        </w:tc>
      </w:tr>
      <w:tr w:rsidR="00E96191" w:rsidRPr="009F0BB7" w:rsidTr="002819CE">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96191" w:rsidRPr="001514DC" w:rsidRDefault="00E96191" w:rsidP="006C5209">
            <w:pPr>
              <w:jc w:val="center"/>
              <w:rPr>
                <w:rFonts w:ascii="仿宋_GB2312" w:eastAsia="仿宋_GB2312" w:hAnsi="宋体" w:cs="宋体" w:hint="eastAsia"/>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完成对全市事业单位的法人年度报告公示，完成率大于95%，做好事业单位法人公示信息抽查工作，抽查率5%。</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完成对全市事业单位的法人年度报告公示，完成率100%，完成事业单位法人公示信息抽查工作，抽查率5%。</w:t>
            </w:r>
          </w:p>
        </w:tc>
      </w:tr>
      <w:tr w:rsidR="00E96191" w:rsidRPr="009F0BB7" w:rsidTr="002819CE">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lastRenderedPageBreak/>
              <w:t>绩效指标完成情况</w:t>
            </w: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实际完成指标值(包含数字及文字描述)</w:t>
            </w:r>
          </w:p>
        </w:tc>
      </w:tr>
      <w:tr w:rsidR="00E96191" w:rsidRPr="009F0BB7" w:rsidTr="002819CE">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完成对全市事业单位的法人年度报告公示</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公示完成率&gt;95%</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公示完成率达100%</w:t>
            </w:r>
          </w:p>
        </w:tc>
      </w:tr>
      <w:tr w:rsidR="00E96191" w:rsidRPr="009F0BB7" w:rsidTr="002819CE">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做好事业单位法人公示信息抽查工作.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抽查5%的事业单位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96191" w:rsidRPr="001514DC" w:rsidRDefault="00E96191" w:rsidP="006C520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完成抽查5%的事业单位</w:t>
            </w:r>
          </w:p>
        </w:tc>
      </w:tr>
    </w:tbl>
    <w:p w:rsidR="00917623" w:rsidRPr="009F0BB7" w:rsidRDefault="00917623">
      <w:pPr>
        <w:spacing w:line="580" w:lineRule="exact"/>
        <w:ind w:firstLineChars="200" w:firstLine="640"/>
        <w:rPr>
          <w:rFonts w:ascii="仿宋_GB2312" w:eastAsia="仿宋_GB2312" w:hAnsi="仿宋_GB2312" w:cs="仿宋_GB2312"/>
          <w:sz w:val="32"/>
          <w:szCs w:val="32"/>
        </w:rPr>
      </w:pPr>
    </w:p>
    <w:p w:rsidR="00917623" w:rsidRPr="001514DC" w:rsidRDefault="00E36F83">
      <w:pPr>
        <w:spacing w:line="580" w:lineRule="exact"/>
        <w:ind w:firstLineChars="200" w:firstLine="640"/>
        <w:rPr>
          <w:rFonts w:ascii="仿宋_GB2312" w:eastAsia="仿宋_GB2312" w:hAnsi="仿宋_GB2312" w:cs="仿宋_GB2312" w:hint="eastAsia"/>
          <w:sz w:val="32"/>
          <w:szCs w:val="32"/>
        </w:rPr>
      </w:pPr>
      <w:r w:rsidRPr="001514DC">
        <w:rPr>
          <w:rFonts w:ascii="仿宋_GB2312" w:eastAsia="仿宋_GB2312" w:hAnsi="仿宋_GB2312" w:cs="仿宋_GB2312" w:hint="eastAsia"/>
          <w:sz w:val="32"/>
          <w:szCs w:val="32"/>
        </w:rPr>
        <w:t>（</w:t>
      </w:r>
      <w:r w:rsidR="00E96191" w:rsidRPr="001514DC">
        <w:rPr>
          <w:rFonts w:ascii="仿宋_GB2312" w:eastAsia="仿宋_GB2312" w:hAnsi="仿宋_GB2312" w:cs="仿宋_GB2312" w:hint="eastAsia"/>
          <w:sz w:val="32"/>
          <w:szCs w:val="32"/>
        </w:rPr>
        <w:t>5</w:t>
      </w:r>
      <w:r w:rsidRPr="001514DC">
        <w:rPr>
          <w:rFonts w:ascii="仿宋_GB2312" w:eastAsia="仿宋_GB2312" w:hAnsi="仿宋_GB2312" w:cs="仿宋_GB2312" w:hint="eastAsia"/>
          <w:sz w:val="32"/>
          <w:szCs w:val="32"/>
        </w:rPr>
        <w:t>）行政管理体制改革</w:t>
      </w:r>
      <w:proofErr w:type="gramStart"/>
      <w:r w:rsidRPr="001514DC">
        <w:rPr>
          <w:rFonts w:ascii="仿宋_GB2312" w:eastAsia="仿宋_GB2312" w:hAnsi="仿宋_GB2312" w:cs="仿宋_GB2312" w:hint="eastAsia"/>
          <w:sz w:val="32"/>
          <w:szCs w:val="32"/>
        </w:rPr>
        <w:t>及百镇试点</w:t>
      </w:r>
      <w:proofErr w:type="gramEnd"/>
      <w:r w:rsidRPr="001514DC">
        <w:rPr>
          <w:rFonts w:ascii="仿宋_GB2312" w:eastAsia="仿宋_GB2312" w:hAnsi="仿宋_GB2312" w:cs="仿宋_GB2312" w:hint="eastAsia"/>
          <w:sz w:val="32"/>
          <w:szCs w:val="32"/>
        </w:rPr>
        <w:t>工作项目绩效目标完成情况综述。项目全年预算数7.12万元，执行数为7.12万元，完成预算的100%。通过项目实施，</w:t>
      </w:r>
      <w:r w:rsidRPr="001514DC">
        <w:rPr>
          <w:rFonts w:ascii="仿宋_GB2312" w:eastAsia="仿宋_GB2312" w:hint="eastAsia"/>
          <w:sz w:val="32"/>
          <w:szCs w:val="32"/>
        </w:rPr>
        <w:t>推进“一支队伍管执法，一枚印章管审批”向基层延伸，不断提升了基层治理能力。</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917623" w:rsidRPr="009A261F">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917623" w:rsidRPr="009A261F" w:rsidRDefault="00E36F83">
            <w:pPr>
              <w:widowControl/>
              <w:jc w:val="center"/>
              <w:textAlignment w:val="center"/>
              <w:rPr>
                <w:rFonts w:ascii="宋体" w:hAnsi="宋体" w:cs="宋体"/>
                <w:sz w:val="36"/>
                <w:szCs w:val="36"/>
              </w:rPr>
            </w:pPr>
            <w:r w:rsidRPr="001514DC">
              <w:rPr>
                <w:rFonts w:ascii="仿宋_GB2312" w:eastAsia="仿宋_GB2312" w:hAnsi="宋体" w:cs="宋体" w:hint="eastAsia"/>
                <w:b/>
                <w:bCs/>
                <w:kern w:val="0"/>
                <w:sz w:val="36"/>
                <w:szCs w:val="36"/>
              </w:rPr>
              <w:t>项目绩效目标完成情况表</w:t>
            </w:r>
            <w:r w:rsidRPr="001514DC">
              <w:rPr>
                <w:rFonts w:ascii="仿宋_GB2312" w:eastAsia="仿宋_GB2312" w:hAnsi="宋体" w:cs="宋体" w:hint="eastAsia"/>
                <w:b/>
                <w:bCs/>
                <w:kern w:val="0"/>
                <w:sz w:val="36"/>
                <w:szCs w:val="36"/>
              </w:rPr>
              <w:br/>
            </w:r>
            <w:r w:rsidRPr="001514DC">
              <w:rPr>
                <w:rFonts w:ascii="仿宋_GB2312" w:eastAsia="仿宋_GB2312" w:hAnsi="宋体" w:cs="宋体" w:hint="eastAsia"/>
                <w:kern w:val="0"/>
                <w:sz w:val="36"/>
                <w:szCs w:val="36"/>
              </w:rPr>
              <w:t>(2019 年度)</w:t>
            </w:r>
          </w:p>
        </w:tc>
      </w:tr>
      <w:tr w:rsidR="00917623" w:rsidRPr="009A261F">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行政管理体制改革</w:t>
            </w:r>
            <w:proofErr w:type="gramStart"/>
            <w:r w:rsidRPr="001514DC">
              <w:rPr>
                <w:rFonts w:ascii="仿宋_GB2312" w:eastAsia="仿宋_GB2312" w:hAnsi="宋体" w:cs="宋体" w:hint="eastAsia"/>
                <w:sz w:val="24"/>
              </w:rPr>
              <w:t>及百镇试点</w:t>
            </w:r>
            <w:proofErr w:type="gramEnd"/>
            <w:r w:rsidRPr="001514DC">
              <w:rPr>
                <w:rFonts w:ascii="仿宋_GB2312" w:eastAsia="仿宋_GB2312" w:hAnsi="宋体" w:cs="宋体" w:hint="eastAsia"/>
                <w:sz w:val="24"/>
              </w:rPr>
              <w:t>工作</w:t>
            </w:r>
          </w:p>
        </w:tc>
      </w:tr>
      <w:tr w:rsidR="00917623" w:rsidRPr="009A261F">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中共峨眉山市委机构编制委员会办公室</w:t>
            </w:r>
          </w:p>
        </w:tc>
      </w:tr>
      <w:tr w:rsidR="00917623" w:rsidRPr="009A261F">
        <w:trPr>
          <w:trHeight w:val="869"/>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预算执行情</w:t>
            </w:r>
            <w:r w:rsidRPr="001514DC">
              <w:rPr>
                <w:rFonts w:ascii="仿宋_GB2312" w:eastAsia="仿宋_GB2312" w:hAnsi="宋体" w:cs="宋体" w:hint="eastAsia"/>
                <w:kern w:val="0"/>
                <w:sz w:val="24"/>
              </w:rPr>
              <w:lastRenderedPageBreak/>
              <w:t>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lastRenderedPageBreak/>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7.12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7.12</w:t>
            </w:r>
          </w:p>
        </w:tc>
      </w:tr>
      <w:tr w:rsidR="00917623" w:rsidRPr="009A261F">
        <w:trPr>
          <w:trHeight w:val="82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7.12</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7.12</w:t>
            </w:r>
          </w:p>
        </w:tc>
      </w:tr>
      <w:tr w:rsidR="00917623" w:rsidRPr="009A261F">
        <w:trPr>
          <w:trHeight w:val="765"/>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jc w:val="center"/>
              <w:rPr>
                <w:rFonts w:ascii="仿宋_GB2312" w:eastAsia="仿宋_GB2312" w:hAnsi="宋体" w:cs="宋体" w:hint="eastAsia"/>
                <w:sz w:val="24"/>
              </w:rPr>
            </w:pPr>
            <w:r w:rsidRPr="001514DC">
              <w:rPr>
                <w:rFonts w:ascii="仿宋_GB2312" w:eastAsia="仿宋_GB2312" w:hAnsi="宋体" w:cs="宋体" w:hint="eastAsia"/>
                <w:sz w:val="24"/>
              </w:rPr>
              <w:t>0</w:t>
            </w:r>
          </w:p>
        </w:tc>
      </w:tr>
      <w:tr w:rsidR="00917623" w:rsidRPr="009A261F">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lastRenderedPageBreak/>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实际完成目标</w:t>
            </w:r>
          </w:p>
        </w:tc>
      </w:tr>
      <w:tr w:rsidR="00917623" w:rsidRPr="009A261F" w:rsidTr="002819CE">
        <w:trPr>
          <w:trHeight w:val="1159"/>
          <w:jc w:val="center"/>
        </w:trPr>
        <w:tc>
          <w:tcPr>
            <w:tcW w:w="39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17623" w:rsidRPr="001514DC" w:rsidRDefault="00917623">
            <w:pPr>
              <w:jc w:val="center"/>
              <w:rPr>
                <w:rFonts w:ascii="仿宋_GB2312" w:eastAsia="仿宋_GB2312" w:hAnsi="宋体" w:cs="宋体" w:hint="eastAsia"/>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8442C1">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根据上级部署安排完成行政管理体制改革</w:t>
            </w:r>
            <w:proofErr w:type="gramStart"/>
            <w:r w:rsidRPr="001514DC">
              <w:rPr>
                <w:rFonts w:ascii="仿宋_GB2312" w:eastAsia="仿宋_GB2312" w:hAnsi="宋体" w:cs="宋体" w:hint="eastAsia"/>
                <w:sz w:val="24"/>
              </w:rPr>
              <w:t>及百镇试点</w:t>
            </w:r>
            <w:proofErr w:type="gramEnd"/>
            <w:r w:rsidRPr="001514DC">
              <w:rPr>
                <w:rFonts w:ascii="仿宋_GB2312" w:eastAsia="仿宋_GB2312" w:hAnsi="宋体" w:cs="宋体" w:hint="eastAsia"/>
                <w:sz w:val="24"/>
              </w:rPr>
              <w:t>相关工作任务，继续推进经济发达镇行政管理体制改革，以促发展、促和谐、促治理“三促”机制为主题，深化扩展试点镇经验。</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19个部门207项行政许可事项已全面划转、正常运行。推进“一支队伍管执法，一枚印章管审批”向基层延伸，不断提升了基层治理能力。</w:t>
            </w:r>
          </w:p>
        </w:tc>
      </w:tr>
      <w:tr w:rsidR="00917623" w:rsidRPr="009A261F" w:rsidTr="002819CE">
        <w:trPr>
          <w:trHeight w:val="1042"/>
          <w:jc w:val="center"/>
        </w:trPr>
        <w:tc>
          <w:tcPr>
            <w:tcW w:w="39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绩效指标完成情况</w:t>
            </w: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实际完成指标值(包含数字及文字描述)</w:t>
            </w:r>
          </w:p>
        </w:tc>
      </w:tr>
      <w:tr w:rsidR="00917623" w:rsidRPr="009A261F" w:rsidTr="002819CE">
        <w:trPr>
          <w:trHeight w:val="953"/>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质量</w:t>
            </w:r>
            <w:r w:rsidR="00E36F83" w:rsidRPr="001514DC">
              <w:rPr>
                <w:rFonts w:ascii="仿宋_GB2312" w:eastAsia="仿宋_GB2312"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行政审批改革</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落地见效</w:t>
            </w:r>
          </w:p>
        </w:tc>
        <w:tc>
          <w:tcPr>
            <w:tcW w:w="2392"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917623" w:rsidRPr="001514DC" w:rsidRDefault="00FA5A59" w:rsidP="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19个部门207项行政许可事项已全面划转、正常运行。</w:t>
            </w:r>
          </w:p>
        </w:tc>
      </w:tr>
      <w:tr w:rsidR="00917623" w:rsidRPr="009A261F" w:rsidTr="002819CE">
        <w:trPr>
          <w:trHeight w:val="1297"/>
          <w:jc w:val="center"/>
        </w:trPr>
        <w:tc>
          <w:tcPr>
            <w:tcW w:w="39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917623">
            <w:pPr>
              <w:widowControl/>
              <w:jc w:val="center"/>
              <w:textAlignment w:val="center"/>
              <w:rPr>
                <w:rFonts w:ascii="仿宋_GB2312" w:eastAsia="仿宋_GB2312" w:hAnsi="宋体" w:cs="宋体" w:hint="eastAsia"/>
                <w:sz w:val="24"/>
              </w:rPr>
            </w:pPr>
          </w:p>
        </w:tc>
        <w:tc>
          <w:tcPr>
            <w:tcW w:w="1367"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917623" w:rsidRPr="001514DC" w:rsidRDefault="00E36F83">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质量</w:t>
            </w:r>
            <w:r w:rsidR="00E36F83" w:rsidRPr="001514DC">
              <w:rPr>
                <w:rFonts w:ascii="仿宋_GB2312" w:eastAsia="仿宋_GB2312" w:hAns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经济发达镇行政管理体制改革</w:t>
            </w:r>
          </w:p>
        </w:tc>
        <w:tc>
          <w:tcPr>
            <w:tcW w:w="2394" w:type="dxa"/>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917623" w:rsidRPr="001514DC" w:rsidRDefault="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不断深化</w:t>
            </w:r>
          </w:p>
        </w:tc>
        <w:tc>
          <w:tcPr>
            <w:tcW w:w="23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917623" w:rsidRPr="001514DC" w:rsidRDefault="00FA5A59" w:rsidP="00FA5A59">
            <w:pPr>
              <w:widowControl/>
              <w:jc w:val="center"/>
              <w:textAlignment w:val="center"/>
              <w:rPr>
                <w:rFonts w:ascii="仿宋_GB2312" w:eastAsia="仿宋_GB2312" w:hAnsi="宋体" w:cs="宋体" w:hint="eastAsia"/>
                <w:sz w:val="24"/>
              </w:rPr>
            </w:pPr>
            <w:r w:rsidRPr="001514DC">
              <w:rPr>
                <w:rFonts w:ascii="仿宋_GB2312" w:eastAsia="仿宋_GB2312" w:hAnsi="宋体" w:cs="宋体" w:hint="eastAsia"/>
                <w:sz w:val="24"/>
              </w:rPr>
              <w:t>推进“一支队伍管执法，一枚印章管审批”向基层延伸，不断提升了基层治理能力。</w:t>
            </w:r>
          </w:p>
        </w:tc>
      </w:tr>
    </w:tbl>
    <w:p w:rsidR="00917623" w:rsidRPr="009A261F" w:rsidRDefault="00917623">
      <w:pPr>
        <w:spacing w:line="580" w:lineRule="exact"/>
        <w:ind w:left="630"/>
        <w:rPr>
          <w:rFonts w:ascii="仿宋_GB2312" w:eastAsia="仿宋_GB2312" w:hAnsi="仿宋_GB2312" w:cs="仿宋_GB2312"/>
          <w:sz w:val="32"/>
          <w:szCs w:val="32"/>
        </w:rPr>
      </w:pPr>
    </w:p>
    <w:p w:rsidR="00917623" w:rsidRPr="001514DC" w:rsidRDefault="00E36F83">
      <w:pPr>
        <w:spacing w:line="580" w:lineRule="exact"/>
        <w:ind w:left="630"/>
        <w:rPr>
          <w:rFonts w:ascii="仿宋_GB2312" w:eastAsia="仿宋_GB2312" w:hAnsi="仿宋_GB2312" w:cs="仿宋_GB2312" w:hint="eastAsia"/>
          <w:sz w:val="32"/>
          <w:szCs w:val="32"/>
        </w:rPr>
      </w:pPr>
      <w:r w:rsidRPr="001514DC">
        <w:rPr>
          <w:rFonts w:ascii="仿宋_GB2312" w:eastAsia="仿宋_GB2312" w:hAnsi="楷体_GB2312" w:cs="楷体_GB2312" w:hint="eastAsia"/>
          <w:sz w:val="32"/>
          <w:szCs w:val="32"/>
        </w:rPr>
        <w:t>2.部门绩效评价结果。</w:t>
      </w:r>
    </w:p>
    <w:p w:rsidR="00917623" w:rsidRPr="001514DC" w:rsidRDefault="00E36F83">
      <w:pPr>
        <w:spacing w:line="580" w:lineRule="exact"/>
        <w:ind w:firstLineChars="200" w:firstLine="640"/>
        <w:rPr>
          <w:rFonts w:ascii="仿宋_GB2312" w:eastAsia="仿宋_GB2312" w:hAnsi="仿宋_GB2312" w:cs="仿宋_GB2312" w:hint="eastAsia"/>
          <w:sz w:val="32"/>
          <w:szCs w:val="32"/>
        </w:rPr>
      </w:pPr>
      <w:r w:rsidRPr="001514DC">
        <w:rPr>
          <w:rFonts w:ascii="仿宋_GB2312" w:eastAsia="仿宋_GB2312" w:hAnsi="仿宋_GB2312" w:cs="仿宋_GB2312" w:hint="eastAsia"/>
          <w:sz w:val="32"/>
          <w:szCs w:val="32"/>
        </w:rPr>
        <w:t>本部门按要求对2019年部门整体支出绩效评价情况开展自评，《中共峨眉山市委机构编制委员会办公室2019年部门整体支出绩效评价报告》见附件（附件1）。</w:t>
      </w:r>
    </w:p>
    <w:p w:rsidR="00917623" w:rsidRPr="001514DC" w:rsidRDefault="00E36F83">
      <w:pPr>
        <w:widowControl/>
        <w:jc w:val="left"/>
        <w:rPr>
          <w:rFonts w:ascii="仿宋_GB2312" w:eastAsia="仿宋_GB2312" w:hint="eastAsia"/>
          <w:b/>
          <w:sz w:val="32"/>
          <w:szCs w:val="32"/>
        </w:rPr>
      </w:pPr>
      <w:r w:rsidRPr="001514DC">
        <w:rPr>
          <w:rFonts w:ascii="仿宋_GB2312" w:eastAsia="仿宋_GB2312" w:hint="eastAsia"/>
          <w:b/>
          <w:sz w:val="32"/>
          <w:szCs w:val="32"/>
        </w:rPr>
        <w:br w:type="page"/>
      </w:r>
    </w:p>
    <w:p w:rsidR="00917623" w:rsidRDefault="00E36F83">
      <w:pPr>
        <w:numPr>
          <w:ilvl w:val="0"/>
          <w:numId w:val="4"/>
        </w:numPr>
        <w:spacing w:line="600" w:lineRule="exact"/>
        <w:ind w:firstLineChars="150" w:firstLine="660"/>
        <w:jc w:val="center"/>
        <w:outlineLvl w:val="0"/>
        <w:rPr>
          <w:rStyle w:val="1Char"/>
          <w:rFonts w:ascii="黑体" w:eastAsia="黑体" w:hAnsi="黑体"/>
          <w:b w:val="0"/>
        </w:rPr>
      </w:pPr>
      <w:bookmarkStart w:id="56" w:name="_Toc15396613"/>
      <w:bookmarkStart w:id="57" w:name="_Toc15377225"/>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6"/>
      <w:bookmarkEnd w:id="57"/>
    </w:p>
    <w:p w:rsidR="00917623" w:rsidRDefault="00917623">
      <w:pPr>
        <w:spacing w:line="600" w:lineRule="exact"/>
        <w:jc w:val="left"/>
        <w:rPr>
          <w:rFonts w:ascii="宋体"/>
          <w:b/>
          <w:color w:val="000000"/>
          <w:sz w:val="44"/>
          <w:szCs w:val="44"/>
        </w:rPr>
      </w:pP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1.财政拨款收入：指单位从同级财政部门取得的财政预算资金。</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2.事业收入：指事业单位开展专业业务活动及辅助活动取得的收入。如…（二级预算单位事业收入情况）等。</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3.经营收入：指事业单位在专业业务活动及其辅助活动之外开展非独立核算经营活动取得的收入。如…（二级预算单位经营收入情况）等。</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 xml:space="preserve">4.其他收入：指单位取得的除上述收入以外的各项收入。主要是…（收入类型）等。 </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 xml:space="preserve">6.年初结转和结余：指以前年度尚未完成、结转到本年按有关规定继续使用的资金。 </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7.结余分配：指事业单位按照事业单位会计制度的规定从非财政补助结余中分配的事业基金和职工福利基金等。</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8、年末结转和结余：指单位按有关规定结转到下年或以后年度继续使用的资金。</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9.</w:t>
      </w:r>
      <w:r w:rsidRPr="001514DC">
        <w:rPr>
          <w:rFonts w:ascii="仿宋_GB2312" w:eastAsia="仿宋_GB2312" w:hint="eastAsia"/>
          <w:sz w:val="32"/>
          <w:szCs w:val="32"/>
        </w:rPr>
        <w:t xml:space="preserve"> 一般公共服务（201）其他共产党事务（36）行政运行（01）:指行政单位的基本支出。</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lastRenderedPageBreak/>
        <w:t>10.</w:t>
      </w:r>
      <w:r w:rsidRPr="001514DC">
        <w:rPr>
          <w:rFonts w:ascii="仿宋_GB2312" w:eastAsia="仿宋_GB2312" w:hint="eastAsia"/>
          <w:sz w:val="32"/>
          <w:szCs w:val="32"/>
        </w:rPr>
        <w:t xml:space="preserve"> 一般公共服务（201）其他共产党事务（36）一般行政管理事务支出（02）:指行政单位其他项目支出。</w:t>
      </w:r>
    </w:p>
    <w:p w:rsidR="00917623" w:rsidRPr="001514DC" w:rsidRDefault="00E36F83">
      <w:pPr>
        <w:ind w:firstLineChars="200" w:firstLine="640"/>
        <w:rPr>
          <w:rFonts w:ascii="仿宋_GB2312" w:eastAsia="仿宋_GB2312" w:hint="eastAsia"/>
          <w:sz w:val="32"/>
          <w:szCs w:val="32"/>
        </w:rPr>
      </w:pPr>
      <w:r w:rsidRPr="001514DC">
        <w:rPr>
          <w:rFonts w:ascii="仿宋_GB2312" w:eastAsia="仿宋_GB2312" w:hint="eastAsia"/>
          <w:color w:val="000000"/>
          <w:sz w:val="32"/>
          <w:szCs w:val="32"/>
        </w:rPr>
        <w:t>11.</w:t>
      </w:r>
      <w:r w:rsidRPr="001514DC">
        <w:rPr>
          <w:rFonts w:ascii="仿宋_GB2312" w:eastAsia="仿宋_GB2312" w:hint="eastAsia"/>
          <w:sz w:val="32"/>
          <w:szCs w:val="32"/>
        </w:rPr>
        <w:t xml:space="preserve"> 社会保障和就业（208）行政事业单位离退休（05）机关事业单位基本养老保险缴费支出（05）:指用于支付由单位缴纳的职工基本养老保险缴费支出。</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12.</w:t>
      </w:r>
      <w:r w:rsidRPr="001514DC">
        <w:rPr>
          <w:rFonts w:ascii="仿宋_GB2312" w:eastAsia="仿宋_GB2312" w:hint="eastAsia"/>
          <w:sz w:val="32"/>
          <w:szCs w:val="32"/>
        </w:rPr>
        <w:t>社会保障和就业（208）行政事业单位离退休（05）机关事业单位职业年金缴费支出（06）:指用于支付由单位缴纳的职工职业年金缴费支出。</w:t>
      </w:r>
    </w:p>
    <w:p w:rsidR="00917623" w:rsidRPr="001514DC" w:rsidRDefault="00E36F83">
      <w:pPr>
        <w:ind w:firstLineChars="200" w:firstLine="640"/>
        <w:rPr>
          <w:rFonts w:ascii="仿宋_GB2312" w:eastAsia="仿宋_GB2312" w:hint="eastAsia"/>
          <w:sz w:val="32"/>
          <w:szCs w:val="32"/>
        </w:rPr>
      </w:pPr>
      <w:r w:rsidRPr="001514DC">
        <w:rPr>
          <w:rFonts w:ascii="仿宋_GB2312" w:eastAsia="仿宋_GB2312" w:hint="eastAsia"/>
          <w:sz w:val="32"/>
          <w:szCs w:val="32"/>
        </w:rPr>
        <w:t>13. 卫生健康（210）行政事业单位医疗（11）行政单位医疗支出（01）:指用于支付职工医疗保险。</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14. 住房保障（221）住房改革（02）住房公积金支出（01）:指用于支付职工住房公积金。</w:t>
      </w:r>
    </w:p>
    <w:p w:rsidR="00917623" w:rsidRPr="001514DC" w:rsidRDefault="00E36F83">
      <w:pPr>
        <w:spacing w:line="600" w:lineRule="exact"/>
        <w:ind w:firstLine="640"/>
        <w:rPr>
          <w:rFonts w:ascii="仿宋_GB2312" w:eastAsia="仿宋_GB2312" w:hAnsi="仿宋" w:hint="eastAsia"/>
          <w:b/>
          <w:color w:val="000000"/>
          <w:sz w:val="32"/>
          <w:szCs w:val="32"/>
        </w:rPr>
      </w:pPr>
      <w:r w:rsidRPr="001514DC">
        <w:rPr>
          <w:rFonts w:ascii="仿宋_GB2312" w:eastAsia="仿宋_GB2312" w:hAnsi="仿宋" w:hint="eastAsia"/>
          <w:b/>
          <w:color w:val="000000"/>
          <w:sz w:val="32"/>
          <w:szCs w:val="32"/>
        </w:rPr>
        <w:t>（解释本部门决算报表中全部功能分类科目至项级，请参照《2019年政府收支分类科目》增减内容。）</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15.基本支出：指为保障机构正常运转、完成日常工作任务而发生的人员支出和公用支出。</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 xml:space="preserve">16.项目支出：指在基本支出之外为完成特定行政任务和事业发展目标所发生的支出。 </w:t>
      </w:r>
    </w:p>
    <w:p w:rsidR="00917623" w:rsidRPr="001514DC" w:rsidRDefault="00E36F83">
      <w:pPr>
        <w:ind w:firstLineChars="200" w:firstLine="640"/>
        <w:rPr>
          <w:rFonts w:ascii="仿宋_GB2312" w:eastAsia="仿宋_GB2312" w:hint="eastAsia"/>
          <w:color w:val="000000"/>
          <w:sz w:val="32"/>
          <w:szCs w:val="32"/>
        </w:rPr>
      </w:pPr>
      <w:r w:rsidRPr="001514DC">
        <w:rPr>
          <w:rFonts w:ascii="仿宋_GB2312" w:eastAsia="仿宋_GB2312" w:hint="eastAsia"/>
          <w:color w:val="000000"/>
          <w:sz w:val="32"/>
          <w:szCs w:val="32"/>
        </w:rPr>
        <w:t>17.经营支出：指事业单位在专业业务活动及其辅助活动之外开展非独立核算经营活动发生的支出。</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18.“三公”经费：指部门用财政拨款安排的因公出国（境）费、公务用车购置及运行费和公务接待费。其中，因</w:t>
      </w:r>
      <w:r w:rsidRPr="001514DC">
        <w:rPr>
          <w:rFonts w:ascii="仿宋_GB2312" w:eastAsia="仿宋_GB2312" w:hint="eastAsia"/>
          <w:sz w:val="32"/>
          <w:szCs w:val="32"/>
        </w:rPr>
        <w:lastRenderedPageBreak/>
        <w:t>公出国（境）</w:t>
      </w:r>
      <w:proofErr w:type="gramStart"/>
      <w:r w:rsidRPr="001514DC">
        <w:rPr>
          <w:rFonts w:ascii="仿宋_GB2312" w:eastAsia="仿宋_GB2312" w:hint="eastAsia"/>
          <w:sz w:val="32"/>
          <w:szCs w:val="32"/>
        </w:rPr>
        <w:t>费反映</w:t>
      </w:r>
      <w:proofErr w:type="gramEnd"/>
      <w:r w:rsidRPr="001514DC">
        <w:rPr>
          <w:rFonts w:ascii="仿宋_GB2312" w:eastAsia="仿宋_GB2312" w:hint="eastAsia"/>
          <w:sz w:val="32"/>
          <w:szCs w:val="32"/>
        </w:rPr>
        <w:t>单位公务出国（境）的国际旅费、国外城市间交通费、住宿费、伙食费、培训费、公杂费等支出；公务用车购置及运行</w:t>
      </w:r>
      <w:proofErr w:type="gramStart"/>
      <w:r w:rsidRPr="001514DC">
        <w:rPr>
          <w:rFonts w:ascii="仿宋_GB2312" w:eastAsia="仿宋_GB2312" w:hint="eastAsia"/>
          <w:sz w:val="32"/>
          <w:szCs w:val="32"/>
        </w:rPr>
        <w:t>费反映</w:t>
      </w:r>
      <w:proofErr w:type="gramEnd"/>
      <w:r w:rsidRPr="001514DC">
        <w:rPr>
          <w:rFonts w:ascii="仿宋_GB2312" w:eastAsia="仿宋_GB2312" w:hint="eastAsia"/>
          <w:sz w:val="32"/>
          <w:szCs w:val="32"/>
        </w:rPr>
        <w:t>单位公务用车车辆购置支出（</w:t>
      </w:r>
      <w:proofErr w:type="gramStart"/>
      <w:r w:rsidRPr="001514DC">
        <w:rPr>
          <w:rFonts w:ascii="仿宋_GB2312" w:eastAsia="仿宋_GB2312" w:hint="eastAsia"/>
          <w:sz w:val="32"/>
          <w:szCs w:val="32"/>
        </w:rPr>
        <w:t>含车辆</w:t>
      </w:r>
      <w:proofErr w:type="gramEnd"/>
      <w:r w:rsidRPr="001514DC">
        <w:rPr>
          <w:rFonts w:ascii="仿宋_GB2312" w:eastAsia="仿宋_GB2312" w:hint="eastAsia"/>
          <w:sz w:val="32"/>
          <w:szCs w:val="32"/>
        </w:rPr>
        <w:t>购置税）及租用费、燃料费、维修费、过路过桥费、保险费等支出；公务接待</w:t>
      </w:r>
      <w:proofErr w:type="gramStart"/>
      <w:r w:rsidRPr="001514DC">
        <w:rPr>
          <w:rFonts w:ascii="仿宋_GB2312" w:eastAsia="仿宋_GB2312" w:hint="eastAsia"/>
          <w:sz w:val="32"/>
          <w:szCs w:val="32"/>
        </w:rPr>
        <w:t>费反映</w:t>
      </w:r>
      <w:proofErr w:type="gramEnd"/>
      <w:r w:rsidRPr="001514DC">
        <w:rPr>
          <w:rFonts w:ascii="仿宋_GB2312" w:eastAsia="仿宋_GB2312" w:hint="eastAsia"/>
          <w:sz w:val="32"/>
          <w:szCs w:val="32"/>
        </w:rPr>
        <w:t>单位按规定开支的各类公务接待（含外宾接待）支出。</w:t>
      </w:r>
    </w:p>
    <w:p w:rsidR="00917623" w:rsidRPr="001514DC" w:rsidRDefault="00E36F83">
      <w:pPr>
        <w:pStyle w:val="Default"/>
        <w:spacing w:line="560" w:lineRule="exact"/>
        <w:ind w:firstLineChars="200" w:firstLine="640"/>
        <w:rPr>
          <w:rFonts w:ascii="仿宋_GB2312" w:eastAsia="仿宋_GB2312" w:hint="eastAsia"/>
          <w:sz w:val="32"/>
          <w:szCs w:val="32"/>
        </w:rPr>
      </w:pPr>
      <w:r w:rsidRPr="001514DC">
        <w:rPr>
          <w:rFonts w:ascii="仿宋_GB2312" w:eastAsia="仿宋_GB2312" w:hint="eastAsia"/>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17623" w:rsidRPr="001514DC" w:rsidRDefault="00E36F83">
      <w:pPr>
        <w:ind w:firstLineChars="200" w:firstLine="643"/>
        <w:rPr>
          <w:rFonts w:ascii="仿宋_GB2312" w:eastAsia="仿宋_GB2312" w:hAnsi="仿宋" w:hint="eastAsia"/>
          <w:b/>
          <w:color w:val="000000"/>
          <w:sz w:val="32"/>
          <w:szCs w:val="32"/>
        </w:rPr>
      </w:pPr>
      <w:r w:rsidRPr="001514DC">
        <w:rPr>
          <w:rFonts w:ascii="仿宋_GB2312" w:eastAsia="仿宋_GB2312" w:hAnsi="仿宋" w:hint="eastAsia"/>
          <w:b/>
          <w:color w:val="000000"/>
          <w:sz w:val="32"/>
          <w:szCs w:val="32"/>
        </w:rPr>
        <w:t>（名词解释部分请根据各部门实际列支情况罗列，并根据本部门职责职能增减名词解释内容。）</w:t>
      </w:r>
    </w:p>
    <w:p w:rsidR="00917623" w:rsidRDefault="00E36F83">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bookmarkStart w:id="59"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9"/>
    </w:p>
    <w:p w:rsidR="00917623" w:rsidRDefault="00E36F83">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917623" w:rsidRDefault="00917623">
      <w:pPr>
        <w:spacing w:line="580" w:lineRule="exact"/>
        <w:jc w:val="center"/>
        <w:rPr>
          <w:rFonts w:ascii="方正小标宋简体" w:eastAsia="方正小标宋简体" w:hAnsi="方正小标宋简体" w:cs="方正小标宋简体"/>
          <w:sz w:val="44"/>
          <w:szCs w:val="44"/>
        </w:rPr>
      </w:pPr>
    </w:p>
    <w:p w:rsidR="00917623" w:rsidRPr="001514DC" w:rsidRDefault="00E36F83">
      <w:pPr>
        <w:spacing w:line="580" w:lineRule="exact"/>
        <w:jc w:val="center"/>
        <w:rPr>
          <w:rFonts w:ascii="方正小标宋简体" w:eastAsia="方正小标宋简体" w:hAnsi="MS Mincho" w:cs="MS Mincho"/>
          <w:sz w:val="44"/>
          <w:szCs w:val="44"/>
        </w:rPr>
      </w:pPr>
      <w:r w:rsidRPr="001514DC">
        <w:rPr>
          <w:rFonts w:ascii="方正小标宋简体" w:eastAsia="方正小标宋简体" w:hAnsi="MS Mincho" w:cs="MS Mincho" w:hint="eastAsia"/>
          <w:sz w:val="44"/>
          <w:szCs w:val="44"/>
        </w:rPr>
        <w:t>中共峨眉山市委机构编制委员会办公室</w:t>
      </w:r>
    </w:p>
    <w:p w:rsidR="00917623" w:rsidRPr="001514DC" w:rsidRDefault="00E36F83">
      <w:pPr>
        <w:spacing w:line="600" w:lineRule="exact"/>
        <w:jc w:val="center"/>
        <w:rPr>
          <w:rFonts w:ascii="方正小标宋简体" w:eastAsia="方正小标宋简体" w:hAnsi="MS Mincho" w:cs="MS Mincho"/>
          <w:sz w:val="44"/>
          <w:szCs w:val="44"/>
        </w:rPr>
      </w:pPr>
      <w:r w:rsidRPr="001514DC">
        <w:rPr>
          <w:rFonts w:ascii="方正小标宋简体" w:eastAsia="方正小标宋简体" w:hAnsi="MS Mincho" w:cs="MS Mincho"/>
          <w:sz w:val="44"/>
          <w:szCs w:val="44"/>
        </w:rPr>
        <w:t>2019年部门</w:t>
      </w:r>
      <w:r w:rsidRPr="001514DC">
        <w:rPr>
          <w:rFonts w:ascii="方正小标宋简体" w:eastAsia="方正小标宋简体" w:hAnsi="MS Mincho" w:cs="MS Mincho" w:hint="eastAsia"/>
          <w:sz w:val="44"/>
          <w:szCs w:val="44"/>
        </w:rPr>
        <w:t>整体支出绩效评价报告</w:t>
      </w:r>
    </w:p>
    <w:p w:rsidR="00917623" w:rsidRDefault="00E36F83">
      <w:pPr>
        <w:widowControl/>
        <w:spacing w:line="580" w:lineRule="exact"/>
        <w:ind w:firstLineChars="200" w:firstLine="640"/>
        <w:contextualSpacing/>
        <w:jc w:val="center"/>
        <w:rPr>
          <w:rFonts w:ascii="仿宋_GB2312" w:eastAsia="仿宋_GB2312" w:hAnsi="宋体"/>
          <w:sz w:val="32"/>
          <w:szCs w:val="32"/>
          <w:shd w:val="clear" w:color="auto" w:fill="FFFFFF"/>
        </w:rPr>
      </w:pPr>
      <w:r>
        <w:rPr>
          <w:rFonts w:ascii="仿宋_GB2312" w:eastAsia="仿宋_GB2312" w:hAnsi="宋体" w:hint="eastAsia"/>
          <w:sz w:val="32"/>
          <w:szCs w:val="32"/>
          <w:shd w:val="clear" w:color="auto" w:fill="FFFFFF"/>
        </w:rPr>
        <w:t>（报告范围包括机关和下属单位）</w:t>
      </w:r>
    </w:p>
    <w:p w:rsidR="00917623" w:rsidRDefault="00917623">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917623" w:rsidRDefault="00E36F83">
      <w:pPr>
        <w:widowControl/>
        <w:adjustRightInd w:val="0"/>
        <w:snapToGrid w:val="0"/>
        <w:spacing w:line="600" w:lineRule="exact"/>
        <w:ind w:firstLine="720"/>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917623" w:rsidRDefault="00E36F83">
      <w:pPr>
        <w:widowControl/>
        <w:adjustRightInd w:val="0"/>
        <w:snapToGrid w:val="0"/>
        <w:spacing w:line="600" w:lineRule="exact"/>
        <w:ind w:firstLine="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（一）机构组成</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根据《中共峨眉山市委</w:t>
      </w:r>
      <w:r>
        <w:rPr>
          <w:rFonts w:ascii="仿宋_GB2312" w:eastAsia="仿宋_GB2312" w:hAnsi="宋体" w:cs="宋体" w:hint="eastAsia"/>
          <w:color w:val="000000"/>
          <w:kern w:val="0"/>
          <w:sz w:val="32"/>
          <w:szCs w:val="32"/>
          <w:shd w:val="clear" w:color="auto" w:fill="FFFFFF"/>
        </w:rPr>
        <w:t xml:space="preserve"> </w:t>
      </w:r>
      <w:r>
        <w:rPr>
          <w:rFonts w:ascii="仿宋_GB2312" w:eastAsia="仿宋_GB2312" w:hAnsi="宋体" w:cs="宋体" w:hint="eastAsia"/>
          <w:color w:val="000000"/>
          <w:kern w:val="0"/>
          <w:sz w:val="32"/>
          <w:szCs w:val="32"/>
          <w:shd w:val="clear" w:color="auto" w:fill="FFFFFF"/>
          <w:lang w:val="zh-CN"/>
        </w:rPr>
        <w:t>峨眉山市人民政府关于市政府机构改革的实施意见》(</w:t>
      </w:r>
      <w:proofErr w:type="gramStart"/>
      <w:r>
        <w:rPr>
          <w:rFonts w:ascii="仿宋_GB2312" w:eastAsia="仿宋_GB2312" w:hAnsi="宋体" w:cs="宋体" w:hint="eastAsia"/>
          <w:color w:val="000000"/>
          <w:kern w:val="0"/>
          <w:sz w:val="32"/>
          <w:szCs w:val="32"/>
          <w:shd w:val="clear" w:color="auto" w:fill="FFFFFF"/>
          <w:lang w:val="zh-CN"/>
        </w:rPr>
        <w:t>峨</w:t>
      </w:r>
      <w:proofErr w:type="gramEnd"/>
      <w:r>
        <w:rPr>
          <w:rFonts w:ascii="仿宋_GB2312" w:eastAsia="仿宋_GB2312" w:hAnsi="宋体" w:cs="宋体" w:hint="eastAsia"/>
          <w:color w:val="000000"/>
          <w:kern w:val="0"/>
          <w:sz w:val="32"/>
          <w:szCs w:val="32"/>
          <w:shd w:val="clear" w:color="auto" w:fill="FFFFFF"/>
          <w:lang w:val="zh-CN"/>
        </w:rPr>
        <w:t>委发〔2010〕12号)，设立中共峨眉山市委机构编制委员会办公室（峨眉山市机构编制委员会办公室，简称市委编办），承担中共峨眉山市委机构编制委员会（峨眉山市机构编制委员会，简称市委编委）的具体工作。根据《中共乐山市委办公室 乐山市人民政府办公室关于印发</w:t>
      </w:r>
      <w:r>
        <w:rPr>
          <w:rFonts w:ascii="仿宋_GB2312" w:eastAsia="仿宋_GB2312" w:hAnsi="宋体" w:cs="宋体" w:hint="eastAsia"/>
          <w:color w:val="000000"/>
          <w:kern w:val="0"/>
          <w:sz w:val="32"/>
          <w:szCs w:val="32"/>
          <w:shd w:val="clear" w:color="auto" w:fill="FFFFFF"/>
        </w:rPr>
        <w:t>&lt;</w:t>
      </w:r>
      <w:r>
        <w:rPr>
          <w:rFonts w:ascii="仿宋_GB2312" w:eastAsia="仿宋_GB2312" w:hAnsi="宋体" w:cs="宋体" w:hint="eastAsia"/>
          <w:color w:val="000000"/>
          <w:kern w:val="0"/>
          <w:sz w:val="32"/>
          <w:szCs w:val="32"/>
          <w:shd w:val="clear" w:color="auto" w:fill="FFFFFF"/>
          <w:lang w:val="zh-CN"/>
        </w:rPr>
        <w:t>峨眉山市机构改革方案</w:t>
      </w:r>
      <w:r>
        <w:rPr>
          <w:rFonts w:ascii="仿宋_GB2312" w:eastAsia="仿宋_GB2312" w:hAnsi="宋体" w:cs="宋体" w:hint="eastAsia"/>
          <w:color w:val="000000"/>
          <w:kern w:val="0"/>
          <w:sz w:val="32"/>
          <w:szCs w:val="32"/>
          <w:shd w:val="clear" w:color="auto" w:fill="FFFFFF"/>
        </w:rPr>
        <w:t>&gt;</w:t>
      </w:r>
      <w:r>
        <w:rPr>
          <w:rFonts w:ascii="仿宋_GB2312" w:eastAsia="仿宋_GB2312" w:hAnsi="宋体" w:cs="宋体" w:hint="eastAsia"/>
          <w:color w:val="000000"/>
          <w:kern w:val="0"/>
          <w:sz w:val="32"/>
          <w:szCs w:val="32"/>
          <w:shd w:val="clear" w:color="auto" w:fill="FFFFFF"/>
          <w:lang w:val="zh-CN"/>
        </w:rPr>
        <w:t>的通知》（乐委办〔2019〕8号），</w:t>
      </w:r>
      <w:r>
        <w:rPr>
          <w:rFonts w:ascii="仿宋_GB2312" w:eastAsia="仿宋_GB2312" w:hint="eastAsia"/>
          <w:color w:val="000000"/>
          <w:sz w:val="32"/>
          <w:szCs w:val="32"/>
        </w:rPr>
        <w:t>市委机构编制委员会办公室作为市委工作机关，归口市委组织部管理。</w:t>
      </w:r>
    </w:p>
    <w:p w:rsidR="00917623" w:rsidRDefault="00E36F83">
      <w:pPr>
        <w:widowControl/>
        <w:adjustRightInd w:val="0"/>
        <w:snapToGrid w:val="0"/>
        <w:spacing w:line="600" w:lineRule="exact"/>
        <w:ind w:left="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（二）机构职能</w:t>
      </w:r>
    </w:p>
    <w:p w:rsidR="00917623" w:rsidRDefault="00E36F83">
      <w:pPr>
        <w:widowControl/>
        <w:adjustRightInd w:val="0"/>
        <w:snapToGrid w:val="0"/>
        <w:spacing w:line="60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rPr>
        <w:t xml:space="preserve"> </w:t>
      </w:r>
      <w:r>
        <w:rPr>
          <w:rFonts w:ascii="仿宋_GB2312" w:eastAsia="仿宋_GB2312" w:hAnsi="宋体" w:cs="宋体" w:hint="eastAsia"/>
          <w:color w:val="000000"/>
          <w:kern w:val="0"/>
          <w:sz w:val="32"/>
          <w:szCs w:val="32"/>
          <w:shd w:val="clear" w:color="auto" w:fill="FFFFFF"/>
          <w:lang w:val="zh-CN"/>
        </w:rPr>
        <w:t>1. 贯彻执行中央和省关于行政管理体制改革和机构改革、事业单位改革及机构编制管理的方针政策、法律法规规章，组织草拟机构编制管理规范性文件并监督实施。</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2. 研究拟订全市行政管理体制改革和机构改革方案，审核市级各部门“三定”规定和镇乡机构改革方案，评估改革效果。参与行政审批制度改革和行政区划调整的有关工作。</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 拟订全市各级行政编制、</w:t>
      </w:r>
      <w:proofErr w:type="gramStart"/>
      <w:r>
        <w:rPr>
          <w:rFonts w:ascii="仿宋_GB2312" w:eastAsia="仿宋_GB2312" w:hAnsi="宋体" w:cs="宋体" w:hint="eastAsia"/>
          <w:color w:val="000000"/>
          <w:kern w:val="0"/>
          <w:sz w:val="32"/>
          <w:szCs w:val="32"/>
          <w:shd w:val="clear" w:color="auto" w:fill="FFFFFF"/>
          <w:lang w:val="zh-CN"/>
        </w:rPr>
        <w:t>政法专项</w:t>
      </w:r>
      <w:proofErr w:type="gramEnd"/>
      <w:r>
        <w:rPr>
          <w:rFonts w:ascii="仿宋_GB2312" w:eastAsia="仿宋_GB2312" w:hAnsi="宋体" w:cs="宋体" w:hint="eastAsia"/>
          <w:color w:val="000000"/>
          <w:kern w:val="0"/>
          <w:sz w:val="32"/>
          <w:szCs w:val="32"/>
          <w:shd w:val="clear" w:color="auto" w:fill="FFFFFF"/>
          <w:lang w:val="zh-CN"/>
        </w:rPr>
        <w:t>编制分配方案，上报跨层级调整行政编制事项。负责全市行政事业编制总量控制和机关事业单位机构编制实名制管理工作。对机关和事业单位使用空缺编制补充人员进行核批。</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4. 负责市委、市政府各部门，市人大、市政协机关，市法院、市检察院机关，各民主党派市委机关、市人民团体机关的机构编制管理工作。协调市级各部门之间及市级各部门与镇乡之间的职责分工。</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5. 审核</w:t>
      </w:r>
      <w:proofErr w:type="gramStart"/>
      <w:r>
        <w:rPr>
          <w:rFonts w:ascii="仿宋_GB2312" w:eastAsia="仿宋_GB2312" w:hAnsi="宋体" w:cs="宋体" w:hint="eastAsia"/>
          <w:color w:val="000000"/>
          <w:kern w:val="0"/>
          <w:sz w:val="32"/>
          <w:szCs w:val="32"/>
          <w:shd w:val="clear" w:color="auto" w:fill="FFFFFF"/>
          <w:lang w:val="zh-CN"/>
        </w:rPr>
        <w:t>呈办机构</w:t>
      </w:r>
      <w:proofErr w:type="gramEnd"/>
      <w:r>
        <w:rPr>
          <w:rFonts w:ascii="仿宋_GB2312" w:eastAsia="仿宋_GB2312" w:hAnsi="宋体" w:cs="宋体" w:hint="eastAsia"/>
          <w:color w:val="000000"/>
          <w:kern w:val="0"/>
          <w:sz w:val="32"/>
          <w:szCs w:val="32"/>
          <w:shd w:val="clear" w:color="auto" w:fill="FFFFFF"/>
          <w:lang w:val="zh-CN"/>
        </w:rPr>
        <w:t>的设置和调整。</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6. 研究拟订全市事业单位改革方案，负责全市事业单位机构编制管理，审核全市事业单位的机构编制方案，负责拟参照公务员法管理事业单位职责的审核工作。</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7. 监督检查全市行政管理体制改革和机构改革方案及机构编制规定执行情况，建立机构编制工作考核评估制度，会同有关部门查处机构编制违法违纪行为。</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8. 负责全市事业单位登记管理、党政群机关事业单位（含民办非企业）政务和公益中文域名注册管理工作。</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9. 承办市委、市政府和市委编委交办的其他工作。</w:t>
      </w:r>
    </w:p>
    <w:p w:rsidR="00917623" w:rsidRDefault="00E36F83">
      <w:pPr>
        <w:widowControl/>
        <w:adjustRightInd w:val="0"/>
        <w:snapToGrid w:val="0"/>
        <w:spacing w:line="600" w:lineRule="exact"/>
        <w:ind w:firstLine="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（三）人员概况</w:t>
      </w:r>
    </w:p>
    <w:p w:rsidR="00917623" w:rsidRDefault="00E36F83">
      <w:pPr>
        <w:spacing w:line="60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Calibri" w:hint="eastAsia"/>
          <w:sz w:val="32"/>
          <w:szCs w:val="32"/>
        </w:rPr>
        <w:t>市委编办2019年行政编制11名。2019年实有在编在岗</w:t>
      </w:r>
      <w:r>
        <w:rPr>
          <w:rFonts w:ascii="仿宋_GB2312" w:eastAsia="仿宋_GB2312" w:hAnsi="Calibri" w:hint="eastAsia"/>
          <w:sz w:val="32"/>
          <w:szCs w:val="32"/>
        </w:rPr>
        <w:lastRenderedPageBreak/>
        <w:t>人员8人，编外人员1人。</w:t>
      </w:r>
    </w:p>
    <w:p w:rsidR="00917623" w:rsidRDefault="00E36F83">
      <w:pPr>
        <w:widowControl/>
        <w:adjustRightInd w:val="0"/>
        <w:snapToGrid w:val="0"/>
        <w:spacing w:line="600" w:lineRule="exact"/>
        <w:ind w:firstLine="720"/>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917623" w:rsidRDefault="00E36F83">
      <w:pPr>
        <w:widowControl/>
        <w:adjustRightInd w:val="0"/>
        <w:snapToGrid w:val="0"/>
        <w:spacing w:line="600" w:lineRule="exact"/>
        <w:ind w:firstLine="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（一）部门财政资金收入情况</w:t>
      </w:r>
    </w:p>
    <w:p w:rsidR="00917623" w:rsidRDefault="00E36F83">
      <w:pPr>
        <w:widowControl/>
        <w:adjustRightInd w:val="0"/>
        <w:snapToGrid w:val="0"/>
        <w:spacing w:line="600" w:lineRule="exact"/>
        <w:ind w:firstLine="720"/>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2019年收入决算总额为</w:t>
      </w:r>
      <w:r>
        <w:rPr>
          <w:rFonts w:ascii="仿宋_GB2312" w:eastAsia="仿宋_GB2312" w:hAnsi="宋体" w:cs="宋体" w:hint="eastAsia"/>
          <w:kern w:val="0"/>
          <w:sz w:val="32"/>
          <w:szCs w:val="32"/>
          <w:shd w:val="clear" w:color="auto" w:fill="FFFFFF"/>
        </w:rPr>
        <w:t>188.0</w:t>
      </w:r>
      <w:r w:rsidR="007D5E3D">
        <w:rPr>
          <w:rFonts w:ascii="仿宋_GB2312" w:eastAsia="仿宋_GB2312" w:hAnsi="宋体" w:cs="宋体" w:hint="eastAsia"/>
          <w:kern w:val="0"/>
          <w:sz w:val="32"/>
          <w:szCs w:val="32"/>
          <w:shd w:val="clear" w:color="auto" w:fill="FFFFFF"/>
        </w:rPr>
        <w:t>7</w:t>
      </w:r>
      <w:r>
        <w:rPr>
          <w:rFonts w:ascii="仿宋_GB2312" w:eastAsia="仿宋_GB2312" w:hAnsi="宋体" w:cs="宋体" w:hint="eastAsia"/>
          <w:kern w:val="0"/>
          <w:sz w:val="32"/>
          <w:szCs w:val="32"/>
          <w:shd w:val="clear" w:color="auto" w:fill="FFFFFF"/>
          <w:lang w:val="zh-CN"/>
        </w:rPr>
        <w:t>万元，其中：当年财政拨款收入187.57万元，上年结转收入0.5万元。其中：一般公共服务156.9</w:t>
      </w:r>
      <w:r w:rsidR="007D5E3D">
        <w:rPr>
          <w:rFonts w:ascii="仿宋_GB2312" w:eastAsia="仿宋_GB2312" w:hAnsi="宋体" w:cs="宋体" w:hint="eastAsia"/>
          <w:kern w:val="0"/>
          <w:sz w:val="32"/>
          <w:szCs w:val="32"/>
          <w:shd w:val="clear" w:color="auto" w:fill="FFFFFF"/>
          <w:lang w:val="zh-CN"/>
        </w:rPr>
        <w:t>2</w:t>
      </w:r>
      <w:r>
        <w:rPr>
          <w:rFonts w:ascii="仿宋_GB2312" w:eastAsia="仿宋_GB2312" w:hAnsi="宋体" w:cs="宋体" w:hint="eastAsia"/>
          <w:kern w:val="0"/>
          <w:sz w:val="32"/>
          <w:szCs w:val="32"/>
          <w:shd w:val="clear" w:color="auto" w:fill="FFFFFF"/>
          <w:lang w:val="zh-CN"/>
        </w:rPr>
        <w:t>万元，社会保障和就业</w:t>
      </w:r>
      <w:r>
        <w:rPr>
          <w:rFonts w:ascii="仿宋_GB2312" w:eastAsia="仿宋_GB2312" w:hAnsi="宋体" w:cs="宋体" w:hint="eastAsia"/>
          <w:kern w:val="0"/>
          <w:sz w:val="32"/>
          <w:szCs w:val="32"/>
          <w:shd w:val="clear" w:color="auto" w:fill="FFFFFF"/>
        </w:rPr>
        <w:t>14.9</w:t>
      </w:r>
      <w:r w:rsidR="007D5E3D">
        <w:rPr>
          <w:rFonts w:ascii="仿宋_GB2312" w:eastAsia="仿宋_GB2312" w:hAnsi="宋体" w:cs="宋体" w:hint="eastAsia"/>
          <w:kern w:val="0"/>
          <w:sz w:val="32"/>
          <w:szCs w:val="32"/>
          <w:shd w:val="clear" w:color="auto" w:fill="FFFFFF"/>
        </w:rPr>
        <w:t>8</w:t>
      </w:r>
      <w:r>
        <w:rPr>
          <w:rFonts w:ascii="仿宋_GB2312" w:eastAsia="仿宋_GB2312" w:hAnsi="宋体" w:cs="宋体" w:hint="eastAsia"/>
          <w:kern w:val="0"/>
          <w:sz w:val="32"/>
          <w:szCs w:val="32"/>
          <w:shd w:val="clear" w:color="auto" w:fill="FFFFFF"/>
          <w:lang w:val="zh-CN"/>
        </w:rPr>
        <w:t>万元，医疗卫生和计划生育3.20万元，住房保障12.45万元。</w:t>
      </w:r>
    </w:p>
    <w:p w:rsidR="00917623" w:rsidRPr="00BE5F2B" w:rsidRDefault="00E36F83">
      <w:pPr>
        <w:widowControl/>
        <w:adjustRightInd w:val="0"/>
        <w:snapToGrid w:val="0"/>
        <w:spacing w:line="600" w:lineRule="exact"/>
        <w:ind w:left="720"/>
        <w:rPr>
          <w:rFonts w:ascii="楷体_GB2312" w:eastAsia="楷体_GB2312" w:hAnsi="宋体" w:cs="宋体" w:hint="eastAsia"/>
          <w:kern w:val="0"/>
          <w:sz w:val="32"/>
          <w:szCs w:val="32"/>
          <w:shd w:val="clear" w:color="auto" w:fill="FFFFFF"/>
          <w:lang w:val="zh-CN"/>
        </w:rPr>
      </w:pPr>
      <w:r w:rsidRPr="00BE5F2B">
        <w:rPr>
          <w:rFonts w:ascii="楷体_GB2312" w:eastAsia="楷体_GB2312" w:hAnsi="宋体" w:cs="宋体" w:hint="eastAsia"/>
          <w:kern w:val="0"/>
          <w:sz w:val="32"/>
          <w:szCs w:val="32"/>
          <w:shd w:val="clear" w:color="auto" w:fill="FFFFFF"/>
          <w:lang w:val="zh-CN"/>
        </w:rPr>
        <w:t>（二）部门财政资金支出情况</w:t>
      </w:r>
    </w:p>
    <w:p w:rsidR="00917623" w:rsidRDefault="00E36F83">
      <w:pPr>
        <w:widowControl/>
        <w:adjustRightInd w:val="0"/>
        <w:snapToGrid w:val="0"/>
        <w:spacing w:line="600" w:lineRule="exact"/>
        <w:ind w:firstLine="720"/>
        <w:rPr>
          <w:rFonts w:ascii="仿宋_GB2312" w:eastAsia="仿宋_GB2312" w:hAnsi="宋体" w:cs="宋体"/>
          <w:kern w:val="0"/>
          <w:sz w:val="32"/>
          <w:szCs w:val="32"/>
          <w:shd w:val="clear" w:color="auto" w:fill="FFFFFF"/>
        </w:rPr>
      </w:pPr>
      <w:r>
        <w:rPr>
          <w:rFonts w:ascii="仿宋_GB2312" w:eastAsia="仿宋_GB2312" w:hAnsi="Calibri" w:hint="eastAsia"/>
          <w:sz w:val="32"/>
          <w:szCs w:val="32"/>
        </w:rPr>
        <w:t>2019年支出决算总额为188.0</w:t>
      </w:r>
      <w:r w:rsidR="007D5E3D">
        <w:rPr>
          <w:rFonts w:ascii="仿宋_GB2312" w:eastAsia="仿宋_GB2312" w:hAnsi="Calibri" w:hint="eastAsia"/>
          <w:sz w:val="32"/>
          <w:szCs w:val="32"/>
        </w:rPr>
        <w:t>7</w:t>
      </w:r>
      <w:r>
        <w:rPr>
          <w:rFonts w:ascii="仿宋_GB2312" w:eastAsia="仿宋_GB2312" w:hAnsi="Calibri" w:hint="eastAsia"/>
          <w:sz w:val="32"/>
          <w:szCs w:val="32"/>
        </w:rPr>
        <w:t>万元，其中：</w:t>
      </w:r>
      <w:r>
        <w:rPr>
          <w:rFonts w:ascii="仿宋_GB2312" w:eastAsia="仿宋_GB2312" w:hAnsi="宋体" w:cs="宋体" w:hint="eastAsia"/>
          <w:kern w:val="0"/>
          <w:sz w:val="32"/>
          <w:szCs w:val="32"/>
          <w:shd w:val="clear" w:color="auto" w:fill="FFFFFF"/>
          <w:lang w:val="zh-CN"/>
        </w:rPr>
        <w:t>一般公共服务 156.9</w:t>
      </w:r>
      <w:r w:rsidR="007D5E3D">
        <w:rPr>
          <w:rFonts w:ascii="仿宋_GB2312" w:eastAsia="仿宋_GB2312" w:hAnsi="宋体" w:cs="宋体" w:hint="eastAsia"/>
          <w:kern w:val="0"/>
          <w:sz w:val="32"/>
          <w:szCs w:val="32"/>
          <w:shd w:val="clear" w:color="auto" w:fill="FFFFFF"/>
          <w:lang w:val="zh-CN"/>
        </w:rPr>
        <w:t>2</w:t>
      </w:r>
      <w:r>
        <w:rPr>
          <w:rFonts w:ascii="仿宋_GB2312" w:eastAsia="仿宋_GB2312" w:hAnsi="宋体" w:cs="宋体" w:hint="eastAsia"/>
          <w:kern w:val="0"/>
          <w:sz w:val="32"/>
          <w:szCs w:val="32"/>
          <w:shd w:val="clear" w:color="auto" w:fill="FFFFFF"/>
          <w:lang w:val="zh-CN"/>
        </w:rPr>
        <w:t>万元，社会保障和就业</w:t>
      </w:r>
      <w:r>
        <w:rPr>
          <w:rFonts w:ascii="仿宋_GB2312" w:eastAsia="仿宋_GB2312" w:hAnsi="宋体" w:cs="宋体" w:hint="eastAsia"/>
          <w:kern w:val="0"/>
          <w:sz w:val="32"/>
          <w:szCs w:val="32"/>
          <w:shd w:val="clear" w:color="auto" w:fill="FFFFFF"/>
        </w:rPr>
        <w:t>14.</w:t>
      </w:r>
      <w:r w:rsidR="007D5E3D">
        <w:rPr>
          <w:rFonts w:ascii="仿宋_GB2312" w:eastAsia="仿宋_GB2312" w:hAnsi="宋体" w:cs="宋体" w:hint="eastAsia"/>
          <w:kern w:val="0"/>
          <w:sz w:val="32"/>
          <w:szCs w:val="32"/>
          <w:shd w:val="clear" w:color="auto" w:fill="FFFFFF"/>
        </w:rPr>
        <w:t>98</w:t>
      </w:r>
      <w:r>
        <w:rPr>
          <w:rFonts w:ascii="仿宋_GB2312" w:eastAsia="仿宋_GB2312" w:hAnsi="宋体" w:cs="宋体" w:hint="eastAsia"/>
          <w:kern w:val="0"/>
          <w:sz w:val="32"/>
          <w:szCs w:val="32"/>
          <w:shd w:val="clear" w:color="auto" w:fill="FFFFFF"/>
          <w:lang w:val="zh-CN"/>
        </w:rPr>
        <w:t>万元，医疗卫生和计划生育3.20万元，住房保障12.45万元，</w:t>
      </w:r>
      <w:r>
        <w:rPr>
          <w:rFonts w:ascii="仿宋_GB2312" w:eastAsia="仿宋_GB2312" w:hAnsi="Calibri" w:hint="eastAsia"/>
          <w:sz w:val="32"/>
          <w:szCs w:val="32"/>
        </w:rPr>
        <w:t>年末结转和结余0.5万元。</w:t>
      </w:r>
    </w:p>
    <w:p w:rsidR="00917623" w:rsidRDefault="00E36F83">
      <w:pPr>
        <w:widowControl/>
        <w:adjustRightInd w:val="0"/>
        <w:snapToGrid w:val="0"/>
        <w:spacing w:line="600" w:lineRule="exact"/>
        <w:ind w:firstLine="720"/>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三、部门财政支出管理情况</w:t>
      </w:r>
    </w:p>
    <w:p w:rsidR="00917623" w:rsidRDefault="00E36F83">
      <w:pPr>
        <w:widowControl/>
        <w:adjustRightInd w:val="0"/>
        <w:snapToGrid w:val="0"/>
        <w:spacing w:line="600" w:lineRule="exact"/>
        <w:ind w:firstLine="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（一）预决算编制情况</w:t>
      </w:r>
    </w:p>
    <w:p w:rsidR="00917623" w:rsidRDefault="00E36F83">
      <w:pPr>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t>按照《预算法》《预算法实施条例》的规定和市财政局预算编制通知有关要求，按时完成了预算编制工作。预算编制准确，对专项预算提前进行了细化，并按时按要求进行了预算公开。决算编制</w:t>
      </w:r>
      <w:proofErr w:type="gramStart"/>
      <w:r>
        <w:rPr>
          <w:rFonts w:ascii="仿宋_GB2312" w:eastAsia="仿宋_GB2312" w:hAnsi="Calibri" w:hint="eastAsia"/>
          <w:sz w:val="32"/>
          <w:szCs w:val="32"/>
        </w:rPr>
        <w:t>无调整</w:t>
      </w:r>
      <w:proofErr w:type="gramEnd"/>
      <w:r>
        <w:rPr>
          <w:rFonts w:ascii="仿宋_GB2312" w:eastAsia="仿宋_GB2312" w:hAnsi="Calibri" w:hint="eastAsia"/>
          <w:sz w:val="32"/>
          <w:szCs w:val="32"/>
        </w:rPr>
        <w:t>额，严格做到实事求是，数据真实准确，张表相符，按时按要求进行了决算公开。</w:t>
      </w:r>
    </w:p>
    <w:p w:rsidR="00917623" w:rsidRDefault="00E36F83">
      <w:pPr>
        <w:widowControl/>
        <w:adjustRightInd w:val="0"/>
        <w:snapToGrid w:val="0"/>
        <w:spacing w:line="600" w:lineRule="exact"/>
        <w:ind w:firstLine="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（二）执行管理情况</w:t>
      </w:r>
    </w:p>
    <w:p w:rsidR="00917623" w:rsidRDefault="00E36F83">
      <w:pPr>
        <w:widowControl/>
        <w:adjustRightInd w:val="0"/>
        <w:snapToGrid w:val="0"/>
        <w:spacing w:line="600" w:lineRule="exact"/>
        <w:ind w:firstLine="720"/>
        <w:rPr>
          <w:rFonts w:ascii="仿宋_GB2312" w:eastAsia="仿宋_GB2312" w:hAnsi="Calibri"/>
          <w:sz w:val="32"/>
          <w:szCs w:val="32"/>
        </w:rPr>
      </w:pPr>
      <w:r>
        <w:rPr>
          <w:rFonts w:ascii="仿宋_GB2312" w:eastAsia="仿宋_GB2312" w:hAnsi="Calibri" w:hint="eastAsia"/>
          <w:sz w:val="32"/>
          <w:szCs w:val="32"/>
        </w:rPr>
        <w:t>截至2019年6月到位财政资金125.96万元，</w:t>
      </w:r>
      <w:proofErr w:type="gramStart"/>
      <w:r>
        <w:rPr>
          <w:rFonts w:ascii="仿宋_GB2312" w:eastAsia="仿宋_GB2312" w:hAnsi="Calibri" w:hint="eastAsia"/>
          <w:sz w:val="32"/>
          <w:szCs w:val="32"/>
        </w:rPr>
        <w:t>占最终</w:t>
      </w:r>
      <w:proofErr w:type="gramEnd"/>
      <w:r>
        <w:rPr>
          <w:rFonts w:ascii="仿宋_GB2312" w:eastAsia="仿宋_GB2312" w:hAnsi="Calibri" w:hint="eastAsia"/>
          <w:sz w:val="32"/>
          <w:szCs w:val="32"/>
        </w:rPr>
        <w:t>预算资金的67.15%，支出114.86万元；9月到位财政资金163.29万元，</w:t>
      </w:r>
      <w:proofErr w:type="gramStart"/>
      <w:r>
        <w:rPr>
          <w:rFonts w:ascii="仿宋_GB2312" w:eastAsia="仿宋_GB2312" w:hAnsi="Calibri" w:hint="eastAsia"/>
          <w:sz w:val="32"/>
          <w:szCs w:val="32"/>
        </w:rPr>
        <w:t>占最终</w:t>
      </w:r>
      <w:proofErr w:type="gramEnd"/>
      <w:r>
        <w:rPr>
          <w:rFonts w:ascii="仿宋_GB2312" w:eastAsia="仿宋_GB2312" w:hAnsi="Calibri" w:hint="eastAsia"/>
          <w:sz w:val="32"/>
          <w:szCs w:val="32"/>
        </w:rPr>
        <w:t>预算资金的87.06%，支出148.51万元；</w:t>
      </w:r>
      <w:r>
        <w:rPr>
          <w:rFonts w:ascii="仿宋_GB2312" w:eastAsia="仿宋_GB2312" w:hAnsi="Calibri" w:hint="eastAsia"/>
          <w:sz w:val="32"/>
          <w:szCs w:val="32"/>
        </w:rPr>
        <w:lastRenderedPageBreak/>
        <w:t>11月到位财政资金183.98万元，</w:t>
      </w:r>
      <w:proofErr w:type="gramStart"/>
      <w:r>
        <w:rPr>
          <w:rFonts w:ascii="仿宋_GB2312" w:eastAsia="仿宋_GB2312" w:hAnsi="Calibri" w:hint="eastAsia"/>
          <w:sz w:val="32"/>
          <w:szCs w:val="32"/>
        </w:rPr>
        <w:t>占最终</w:t>
      </w:r>
      <w:proofErr w:type="gramEnd"/>
      <w:r>
        <w:rPr>
          <w:rFonts w:ascii="仿宋_GB2312" w:eastAsia="仿宋_GB2312" w:hAnsi="Calibri" w:hint="eastAsia"/>
          <w:sz w:val="32"/>
          <w:szCs w:val="32"/>
        </w:rPr>
        <w:t>预算资金的98.09%，支出172.28万元；12月到位财政资金187.57万元，</w:t>
      </w:r>
      <w:proofErr w:type="gramStart"/>
      <w:r>
        <w:rPr>
          <w:rFonts w:ascii="仿宋_GB2312" w:eastAsia="仿宋_GB2312" w:hAnsi="Calibri" w:hint="eastAsia"/>
          <w:sz w:val="32"/>
          <w:szCs w:val="32"/>
        </w:rPr>
        <w:t>占最终</w:t>
      </w:r>
      <w:proofErr w:type="gramEnd"/>
      <w:r>
        <w:rPr>
          <w:rFonts w:ascii="仿宋_GB2312" w:eastAsia="仿宋_GB2312" w:hAnsi="Calibri" w:hint="eastAsia"/>
          <w:sz w:val="32"/>
          <w:szCs w:val="32"/>
        </w:rPr>
        <w:t>预算资金的100%，支出187.57万元。6月、9月、12月执行进度达到了本部门应达到的执行进度，中期评估无预算调整。</w:t>
      </w:r>
    </w:p>
    <w:p w:rsidR="00917623" w:rsidRDefault="00E36F83">
      <w:pPr>
        <w:widowControl/>
        <w:adjustRightInd w:val="0"/>
        <w:snapToGrid w:val="0"/>
        <w:spacing w:line="600" w:lineRule="exact"/>
        <w:ind w:firstLine="720"/>
        <w:rPr>
          <w:rFonts w:ascii="楷体_GB2312" w:eastAsia="楷体_GB2312" w:hAnsi="宋体" w:cs="宋体"/>
          <w:color w:val="000000"/>
          <w:kern w:val="0"/>
          <w:sz w:val="32"/>
          <w:szCs w:val="32"/>
          <w:shd w:val="clear" w:color="auto" w:fill="FFFFFF"/>
          <w:lang w:val="zh-CN"/>
        </w:rPr>
      </w:pPr>
      <w:r>
        <w:rPr>
          <w:rFonts w:ascii="楷体_GB2312" w:eastAsia="楷体_GB2312" w:hAnsi="宋体" w:cs="宋体" w:hint="eastAsia"/>
          <w:color w:val="000000"/>
          <w:kern w:val="0"/>
          <w:sz w:val="32"/>
          <w:szCs w:val="32"/>
          <w:shd w:val="clear" w:color="auto" w:fill="FFFFFF"/>
          <w:lang w:val="zh-CN"/>
        </w:rPr>
        <w:t>（三）支出绩效情况</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1．部门支出绩效</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（1）行政运转保障</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日常支出保障了机关的正常运转，完成了日常工作任务以及承担的机构编制事业发展相关工作。</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（2）机关厉行节约</w:t>
      </w:r>
    </w:p>
    <w:p w:rsidR="00917623" w:rsidRDefault="00E36F83">
      <w:pPr>
        <w:widowControl/>
        <w:adjustRightInd w:val="0"/>
        <w:snapToGrid w:val="0"/>
        <w:spacing w:line="600" w:lineRule="exact"/>
        <w:ind w:firstLine="720"/>
        <w:rPr>
          <w:rFonts w:ascii="仿宋_GB2312" w:eastAsia="仿宋_GB2312" w:hAnsi="宋体" w:cs="宋体"/>
          <w:kern w:val="0"/>
          <w:sz w:val="32"/>
          <w:szCs w:val="32"/>
          <w:shd w:val="clear" w:color="auto" w:fill="FFFFFF"/>
          <w:lang w:val="zh-CN"/>
        </w:rPr>
      </w:pPr>
      <w:r>
        <w:rPr>
          <w:rFonts w:ascii="仿宋_GB2312" w:eastAsia="仿宋_GB2312" w:hAnsi="宋体" w:cs="宋体" w:hint="eastAsia"/>
          <w:kern w:val="0"/>
          <w:sz w:val="32"/>
          <w:szCs w:val="32"/>
          <w:shd w:val="clear" w:color="auto" w:fill="FFFFFF"/>
          <w:lang w:val="zh-CN"/>
        </w:rPr>
        <w:t>我办无因公出国（境）费用、车辆购置费、会议费。公务接待费0.27万元。车辆运行费用严格按照预算管理规定执行，车辆运行费用支出3.92万元。</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（3）机关节能降耗</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求全机关工作人员提高节能降耗意识，节约用水、用电，规范公务用车行为，严格公车用车燃油的报销审核，加强节约型机关建设。</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2．专项预算项目（待批复项目）支出绩效</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（1）资金绩效分配情况</w:t>
      </w:r>
    </w:p>
    <w:p w:rsidR="00917623" w:rsidRDefault="00E36F83">
      <w:pPr>
        <w:spacing w:line="60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Calibri" w:hint="eastAsia"/>
          <w:sz w:val="32"/>
          <w:szCs w:val="32"/>
        </w:rPr>
        <w:t>我办绩效分配严格按《四川省省级财政专项资金绩效分配管理暂行办法》（川办发〔2011〕70号）执行。</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（2）项目资金管理情况</w:t>
      </w:r>
    </w:p>
    <w:p w:rsidR="00917623" w:rsidRDefault="00E36F83">
      <w:pPr>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lastRenderedPageBreak/>
        <w:t>我办建立健全了规章制度，制度执行严格合</w:t>
      </w:r>
      <w:proofErr w:type="gramStart"/>
      <w:r>
        <w:rPr>
          <w:rFonts w:ascii="仿宋_GB2312" w:eastAsia="仿宋_GB2312" w:hAnsi="Calibri" w:hint="eastAsia"/>
          <w:sz w:val="32"/>
          <w:szCs w:val="32"/>
        </w:rPr>
        <w:t>规</w:t>
      </w:r>
      <w:proofErr w:type="gramEnd"/>
      <w:r>
        <w:rPr>
          <w:rFonts w:ascii="仿宋_GB2312" w:eastAsia="仿宋_GB2312" w:hAnsi="Calibri" w:hint="eastAsia"/>
          <w:sz w:val="32"/>
          <w:szCs w:val="32"/>
        </w:rPr>
        <w:t>，会计核算符合相关规定，资金专款专用，资金支付依据和开支标准合法合</w:t>
      </w:r>
      <w:proofErr w:type="gramStart"/>
      <w:r>
        <w:rPr>
          <w:rFonts w:ascii="仿宋_GB2312" w:eastAsia="仿宋_GB2312" w:hAnsi="Calibri" w:hint="eastAsia"/>
          <w:sz w:val="32"/>
          <w:szCs w:val="32"/>
        </w:rPr>
        <w:t>规</w:t>
      </w:r>
      <w:proofErr w:type="gramEnd"/>
      <w:r>
        <w:rPr>
          <w:rFonts w:ascii="仿宋_GB2312" w:eastAsia="仿宋_GB2312" w:hAnsi="Calibri" w:hint="eastAsia"/>
          <w:sz w:val="32"/>
          <w:szCs w:val="32"/>
        </w:rPr>
        <w:t>。</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（3）绩效目标完成情况</w:t>
      </w:r>
    </w:p>
    <w:p w:rsidR="00917623" w:rsidRDefault="00E36F83">
      <w:pPr>
        <w:spacing w:line="600" w:lineRule="exact"/>
        <w:ind w:firstLineChars="200" w:firstLine="640"/>
        <w:rPr>
          <w:rFonts w:ascii="仿宋_GB2312" w:eastAsia="仿宋_GB2312" w:hAnsi="Calibri"/>
          <w:color w:val="FF0000"/>
          <w:sz w:val="32"/>
          <w:szCs w:val="32"/>
        </w:rPr>
      </w:pPr>
      <w:r>
        <w:rPr>
          <w:rFonts w:ascii="仿宋_GB2312" w:eastAsia="仿宋_GB2312" w:hAnsi="Calibri" w:hint="eastAsia"/>
          <w:sz w:val="32"/>
          <w:szCs w:val="32"/>
        </w:rPr>
        <w:t>我</w:t>
      </w:r>
      <w:proofErr w:type="gramStart"/>
      <w:r>
        <w:rPr>
          <w:rFonts w:ascii="仿宋_GB2312" w:eastAsia="仿宋_GB2312" w:hAnsi="Calibri" w:hint="eastAsia"/>
          <w:sz w:val="32"/>
          <w:szCs w:val="32"/>
        </w:rPr>
        <w:t>办机构</w:t>
      </w:r>
      <w:proofErr w:type="gramEnd"/>
      <w:r>
        <w:rPr>
          <w:rFonts w:ascii="仿宋_GB2312" w:eastAsia="仿宋_GB2312" w:hAnsi="Calibri" w:hint="eastAsia"/>
          <w:sz w:val="32"/>
          <w:szCs w:val="32"/>
        </w:rPr>
        <w:t>编制管理工作、机构编制管理及实名制网络管理工作、事业单位年检及运行评估、网上事业登记管理、行政管理体制改革</w:t>
      </w:r>
      <w:proofErr w:type="gramStart"/>
      <w:r>
        <w:rPr>
          <w:rFonts w:ascii="仿宋_GB2312" w:eastAsia="仿宋_GB2312" w:hAnsi="Calibri" w:hint="eastAsia"/>
          <w:sz w:val="32"/>
          <w:szCs w:val="32"/>
        </w:rPr>
        <w:t>及百镇试点</w:t>
      </w:r>
      <w:proofErr w:type="gramEnd"/>
      <w:r>
        <w:rPr>
          <w:rFonts w:ascii="仿宋_GB2312" w:eastAsia="仿宋_GB2312" w:hAnsi="Calibri" w:hint="eastAsia"/>
          <w:sz w:val="32"/>
          <w:szCs w:val="32"/>
        </w:rPr>
        <w:t>工作、中文域名管理工作等项目顺利进行，项目实施完成后将为我市发展提供有力的体制机制服务保障。</w:t>
      </w:r>
    </w:p>
    <w:p w:rsidR="00917623" w:rsidRPr="00BE5F2B" w:rsidRDefault="00E36F83">
      <w:pPr>
        <w:widowControl/>
        <w:adjustRightInd w:val="0"/>
        <w:snapToGrid w:val="0"/>
        <w:spacing w:line="600" w:lineRule="exact"/>
        <w:ind w:firstLine="720"/>
        <w:rPr>
          <w:rFonts w:ascii="楷体_GB2312" w:eastAsia="楷体_GB2312" w:hAnsi="宋体" w:cs="宋体" w:hint="eastAsia"/>
          <w:color w:val="000000"/>
          <w:kern w:val="0"/>
          <w:sz w:val="32"/>
          <w:szCs w:val="32"/>
          <w:shd w:val="clear" w:color="auto" w:fill="FFFFFF"/>
          <w:lang w:val="zh-CN"/>
        </w:rPr>
      </w:pPr>
      <w:r w:rsidRPr="00BE5F2B">
        <w:rPr>
          <w:rFonts w:ascii="楷体_GB2312" w:eastAsia="楷体_GB2312" w:hAnsi="宋体" w:cs="宋体" w:hint="eastAsia"/>
          <w:color w:val="000000"/>
          <w:kern w:val="0"/>
          <w:sz w:val="32"/>
          <w:szCs w:val="32"/>
          <w:shd w:val="clear" w:color="auto" w:fill="FFFFFF"/>
          <w:lang w:val="zh-CN"/>
        </w:rPr>
        <w:t>（四）财务管理情况。</w:t>
      </w:r>
    </w:p>
    <w:p w:rsidR="00917623" w:rsidRDefault="00E36F83">
      <w:pPr>
        <w:spacing w:line="600" w:lineRule="exact"/>
        <w:ind w:firstLineChars="200" w:firstLine="640"/>
        <w:rPr>
          <w:rFonts w:ascii="仿宋_GB2312" w:eastAsia="仿宋_GB2312" w:hAnsi="Calibri"/>
          <w:sz w:val="32"/>
          <w:szCs w:val="32"/>
        </w:rPr>
      </w:pPr>
      <w:r>
        <w:rPr>
          <w:rFonts w:ascii="仿宋_GB2312" w:eastAsia="仿宋_GB2312" w:hAnsi="Calibri" w:hint="eastAsia"/>
          <w:sz w:val="32"/>
          <w:szCs w:val="32"/>
        </w:rPr>
        <w:t>我办建立了财务管理规章制度，会计核算、账务管理、政府采购严格按照财务管理制度执行。</w:t>
      </w:r>
    </w:p>
    <w:p w:rsidR="00917623" w:rsidRPr="00BE5F2B" w:rsidRDefault="00E36F83">
      <w:pPr>
        <w:widowControl/>
        <w:adjustRightInd w:val="0"/>
        <w:snapToGrid w:val="0"/>
        <w:spacing w:line="600" w:lineRule="exact"/>
        <w:ind w:firstLine="720"/>
        <w:rPr>
          <w:rFonts w:ascii="楷体_GB2312" w:eastAsia="楷体_GB2312" w:hAnsi="宋体" w:cs="宋体" w:hint="eastAsia"/>
          <w:color w:val="000000"/>
          <w:kern w:val="0"/>
          <w:sz w:val="32"/>
          <w:szCs w:val="32"/>
          <w:shd w:val="clear" w:color="auto" w:fill="FFFFFF"/>
          <w:lang w:val="zh-CN"/>
        </w:rPr>
      </w:pPr>
      <w:r w:rsidRPr="00BE5F2B">
        <w:rPr>
          <w:rFonts w:ascii="楷体_GB2312" w:eastAsia="楷体_GB2312" w:hAnsi="宋体" w:cs="宋体" w:hint="eastAsia"/>
          <w:color w:val="000000"/>
          <w:kern w:val="0"/>
          <w:sz w:val="32"/>
          <w:szCs w:val="32"/>
          <w:shd w:val="clear" w:color="auto" w:fill="FFFFFF"/>
          <w:lang w:val="zh-CN"/>
        </w:rPr>
        <w:t>（五）绩效管理工作开展情况</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根据《峨眉山市财政局关于开展2020年财政支出绩效评价工作的通知》(</w:t>
      </w:r>
      <w:proofErr w:type="gramStart"/>
      <w:r>
        <w:rPr>
          <w:rFonts w:ascii="仿宋_GB2312" w:eastAsia="仿宋_GB2312" w:hAnsi="宋体" w:cs="宋体" w:hint="eastAsia"/>
          <w:color w:val="000000"/>
          <w:kern w:val="0"/>
          <w:sz w:val="32"/>
          <w:szCs w:val="32"/>
          <w:shd w:val="clear" w:color="auto" w:fill="FFFFFF"/>
          <w:lang w:val="zh-CN"/>
        </w:rPr>
        <w:t>峨</w:t>
      </w:r>
      <w:proofErr w:type="gramEnd"/>
      <w:r>
        <w:rPr>
          <w:rFonts w:ascii="仿宋_GB2312" w:eastAsia="仿宋_GB2312" w:hAnsi="宋体" w:cs="宋体" w:hint="eastAsia"/>
          <w:color w:val="000000"/>
          <w:kern w:val="0"/>
          <w:sz w:val="32"/>
          <w:szCs w:val="32"/>
          <w:shd w:val="clear" w:color="auto" w:fill="FFFFFF"/>
          <w:lang w:val="zh-CN"/>
        </w:rPr>
        <w:t>财通</w:t>
      </w:r>
      <w:r>
        <w:rPr>
          <w:rFonts w:ascii="仿宋_GB2312" w:eastAsia="仿宋_GB2312" w:hAnsi="Calibri" w:hint="eastAsia"/>
          <w:sz w:val="32"/>
          <w:szCs w:val="32"/>
        </w:rPr>
        <w:t>〔</w:t>
      </w:r>
      <w:r>
        <w:rPr>
          <w:rFonts w:ascii="仿宋_GB2312" w:eastAsia="仿宋_GB2312" w:hAnsi="宋体" w:cs="宋体" w:hint="eastAsia"/>
          <w:color w:val="000000"/>
          <w:kern w:val="0"/>
          <w:sz w:val="32"/>
          <w:szCs w:val="32"/>
          <w:shd w:val="clear" w:color="auto" w:fill="FFFFFF"/>
          <w:lang w:val="zh-CN"/>
        </w:rPr>
        <w:t>2020</w:t>
      </w:r>
      <w:r>
        <w:rPr>
          <w:rFonts w:ascii="仿宋_GB2312" w:eastAsia="仿宋_GB2312" w:hAnsi="Calibri" w:hint="eastAsia"/>
          <w:sz w:val="32"/>
          <w:szCs w:val="32"/>
        </w:rPr>
        <w:t>〕</w:t>
      </w:r>
      <w:r>
        <w:rPr>
          <w:rFonts w:ascii="仿宋_GB2312" w:eastAsia="仿宋_GB2312" w:hAnsi="宋体" w:cs="宋体" w:hint="eastAsia"/>
          <w:color w:val="000000"/>
          <w:kern w:val="0"/>
          <w:sz w:val="32"/>
          <w:szCs w:val="32"/>
          <w:shd w:val="clear" w:color="auto" w:fill="FFFFFF"/>
        </w:rPr>
        <w:t>36</w:t>
      </w:r>
      <w:r>
        <w:rPr>
          <w:rFonts w:ascii="仿宋_GB2312" w:eastAsia="仿宋_GB2312" w:hAnsi="宋体" w:cs="宋体" w:hint="eastAsia"/>
          <w:color w:val="000000"/>
          <w:kern w:val="0"/>
          <w:sz w:val="32"/>
          <w:szCs w:val="32"/>
          <w:shd w:val="clear" w:color="auto" w:fill="FFFFFF"/>
          <w:lang w:val="zh-CN"/>
        </w:rPr>
        <w:t>号)文件精神，我办高度重视，按照2020年部门支出绩效评价指标体系认真组织了自查考评工作。我办将综合分析此次评价结果，建立评价结果在预算安排中的激励与约束机制，逐步发挥绩效评价工作的应有作用。</w:t>
      </w:r>
    </w:p>
    <w:p w:rsidR="00917623" w:rsidRDefault="00E36F83">
      <w:pPr>
        <w:widowControl/>
        <w:adjustRightInd w:val="0"/>
        <w:snapToGrid w:val="0"/>
        <w:spacing w:line="600" w:lineRule="exact"/>
        <w:ind w:firstLine="720"/>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917623" w:rsidRDefault="00E36F83">
      <w:pPr>
        <w:widowControl/>
        <w:adjustRightInd w:val="0"/>
        <w:snapToGrid w:val="0"/>
        <w:spacing w:line="600"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按照2020年部门支出绩效评价体系，我办自评得分96分。我</w:t>
      </w:r>
      <w:proofErr w:type="gramStart"/>
      <w:r>
        <w:rPr>
          <w:rFonts w:ascii="仿宋_GB2312" w:eastAsia="仿宋_GB2312" w:hAnsi="宋体" w:cs="宋体" w:hint="eastAsia"/>
          <w:color w:val="000000"/>
          <w:kern w:val="0"/>
          <w:sz w:val="32"/>
          <w:szCs w:val="32"/>
          <w:shd w:val="clear" w:color="auto" w:fill="FFFFFF"/>
          <w:lang w:val="zh-CN"/>
        </w:rPr>
        <w:t>办预算</w:t>
      </w:r>
      <w:proofErr w:type="gramEnd"/>
      <w:r>
        <w:rPr>
          <w:rFonts w:ascii="仿宋_GB2312" w:eastAsia="仿宋_GB2312" w:hAnsi="宋体" w:cs="宋体" w:hint="eastAsia"/>
          <w:color w:val="000000"/>
          <w:kern w:val="0"/>
          <w:sz w:val="32"/>
          <w:szCs w:val="32"/>
          <w:shd w:val="clear" w:color="auto" w:fill="FFFFFF"/>
          <w:lang w:val="zh-CN"/>
        </w:rPr>
        <w:t>支出具有明确的目标，资金到位及时，并制定</w:t>
      </w:r>
      <w:r>
        <w:rPr>
          <w:rFonts w:ascii="仿宋_GB2312" w:eastAsia="仿宋_GB2312" w:hAnsi="宋体" w:cs="宋体" w:hint="eastAsia"/>
          <w:color w:val="000000"/>
          <w:kern w:val="0"/>
          <w:sz w:val="32"/>
          <w:szCs w:val="32"/>
          <w:shd w:val="clear" w:color="auto" w:fill="FFFFFF"/>
          <w:lang w:val="zh-CN"/>
        </w:rPr>
        <w:lastRenderedPageBreak/>
        <w:t>了科学的实施计划，严格按照有关项目管理和经费管理规定执行。各项预算支出顺利进行，并按计划圆满完成。</w:t>
      </w:r>
    </w:p>
    <w:p w:rsidR="00917623" w:rsidRDefault="00917623">
      <w:pPr>
        <w:spacing w:line="580" w:lineRule="exact"/>
        <w:ind w:firstLine="640"/>
        <w:rPr>
          <w:rFonts w:ascii="仿宋_GB2312" w:eastAsia="仿宋_GB2312" w:hAnsi="仿宋_GB2312" w:cs="仿宋_GB2312"/>
          <w:color w:val="FF0000"/>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spacing w:line="580" w:lineRule="exact"/>
        <w:ind w:firstLine="640"/>
        <w:rPr>
          <w:rFonts w:ascii="仿宋_GB2312" w:eastAsia="仿宋_GB2312" w:hAnsi="仿宋_GB2312" w:cs="仿宋_GB2312"/>
          <w:sz w:val="32"/>
          <w:szCs w:val="32"/>
        </w:rPr>
      </w:pPr>
    </w:p>
    <w:p w:rsidR="00917623" w:rsidRDefault="00917623">
      <w:pPr>
        <w:widowControl/>
        <w:jc w:val="left"/>
        <w:rPr>
          <w:rStyle w:val="1Char"/>
          <w:rFonts w:ascii="黑体" w:eastAsia="黑体" w:hAnsi="黑体"/>
          <w:b w:val="0"/>
        </w:rPr>
      </w:pPr>
    </w:p>
    <w:p w:rsidR="00917623" w:rsidRDefault="00917623">
      <w:pPr>
        <w:spacing w:line="600" w:lineRule="exact"/>
        <w:jc w:val="center"/>
        <w:outlineLvl w:val="0"/>
        <w:rPr>
          <w:rStyle w:val="1Char"/>
          <w:rFonts w:ascii="黑体" w:eastAsia="黑体" w:hAnsi="黑体"/>
          <w:b w:val="0"/>
        </w:rPr>
      </w:pPr>
    </w:p>
    <w:p w:rsidR="00917623" w:rsidRDefault="00E36F83">
      <w:pPr>
        <w:spacing w:line="600" w:lineRule="exact"/>
        <w:jc w:val="center"/>
        <w:outlineLvl w:val="0"/>
        <w:rPr>
          <w:rStyle w:val="1Char"/>
          <w:rFonts w:ascii="黑体" w:eastAsia="黑体" w:hAnsi="黑体"/>
          <w:b w:val="0"/>
        </w:rPr>
      </w:pPr>
      <w:bookmarkStart w:id="60"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8"/>
      <w:bookmarkEnd w:id="60"/>
    </w:p>
    <w:p w:rsidR="00917623" w:rsidRDefault="00917623">
      <w:pPr>
        <w:spacing w:line="600" w:lineRule="exact"/>
        <w:jc w:val="center"/>
        <w:outlineLvl w:val="0"/>
        <w:rPr>
          <w:rFonts w:ascii="仿宋" w:eastAsia="仿宋" w:hAnsi="仿宋"/>
          <w:b/>
          <w:color w:val="000000"/>
          <w:sz w:val="44"/>
          <w:szCs w:val="44"/>
        </w:rPr>
      </w:pPr>
    </w:p>
    <w:p w:rsidR="00917623" w:rsidRPr="00BE5F2B" w:rsidRDefault="00E36F83">
      <w:pPr>
        <w:pStyle w:val="2"/>
        <w:rPr>
          <w:rFonts w:ascii="仿宋_GB2312" w:eastAsia="仿宋_GB2312" w:hAnsi="仿宋" w:hint="eastAsia"/>
          <w:color w:val="000000"/>
        </w:rPr>
      </w:pPr>
      <w:bookmarkStart w:id="61" w:name="_Toc15396619"/>
      <w:r w:rsidRPr="00BE5F2B">
        <w:rPr>
          <w:rFonts w:ascii="仿宋_GB2312" w:eastAsia="仿宋_GB2312" w:hAnsi="仿宋" w:hint="eastAsia"/>
          <w:b w:val="0"/>
          <w:color w:val="000000"/>
        </w:rPr>
        <w:t>一、收</w:t>
      </w:r>
      <w:r w:rsidRPr="00BE5F2B">
        <w:rPr>
          <w:rStyle w:val="2Char"/>
          <w:rFonts w:ascii="仿宋_GB2312" w:eastAsia="仿宋_GB2312" w:hAnsi="仿宋" w:hint="eastAsia"/>
        </w:rPr>
        <w:t>入支出决算总表</w:t>
      </w:r>
      <w:bookmarkEnd w:id="61"/>
    </w:p>
    <w:p w:rsidR="00917623" w:rsidRPr="00BE5F2B" w:rsidRDefault="00E36F83">
      <w:pPr>
        <w:pStyle w:val="2"/>
        <w:rPr>
          <w:rFonts w:ascii="仿宋_GB2312" w:eastAsia="仿宋_GB2312" w:hAnsi="仿宋" w:hint="eastAsia"/>
          <w:color w:val="000000"/>
        </w:rPr>
      </w:pPr>
      <w:bookmarkStart w:id="62" w:name="_Toc15396620"/>
      <w:r w:rsidRPr="00BE5F2B">
        <w:rPr>
          <w:rFonts w:ascii="仿宋_GB2312" w:eastAsia="仿宋_GB2312" w:hAnsi="仿宋" w:hint="eastAsia"/>
          <w:b w:val="0"/>
          <w:color w:val="000000"/>
        </w:rPr>
        <w:t>二、收</w:t>
      </w:r>
      <w:r w:rsidRPr="00BE5F2B">
        <w:rPr>
          <w:rStyle w:val="2Char"/>
          <w:rFonts w:ascii="仿宋_GB2312" w:eastAsia="仿宋_GB2312" w:hAnsi="仿宋" w:hint="eastAsia"/>
        </w:rPr>
        <w:t>入决算表</w:t>
      </w:r>
      <w:bookmarkEnd w:id="62"/>
    </w:p>
    <w:p w:rsidR="00917623" w:rsidRPr="00BE5F2B" w:rsidRDefault="00E36F83">
      <w:pPr>
        <w:pStyle w:val="2"/>
        <w:rPr>
          <w:rFonts w:ascii="仿宋_GB2312" w:eastAsia="仿宋_GB2312" w:hAnsi="仿宋" w:hint="eastAsia"/>
          <w:color w:val="000000"/>
        </w:rPr>
      </w:pPr>
      <w:bookmarkStart w:id="63" w:name="_Toc15396621"/>
      <w:r w:rsidRPr="00BE5F2B">
        <w:rPr>
          <w:rStyle w:val="2Char"/>
          <w:rFonts w:ascii="仿宋_GB2312" w:eastAsia="仿宋_GB2312" w:hAnsi="仿宋" w:hint="eastAsia"/>
        </w:rPr>
        <w:t>三、</w:t>
      </w:r>
      <w:r w:rsidRPr="00BE5F2B">
        <w:rPr>
          <w:rFonts w:ascii="仿宋_GB2312" w:eastAsia="仿宋_GB2312" w:hAnsi="仿宋" w:hint="eastAsia"/>
          <w:b w:val="0"/>
          <w:color w:val="000000"/>
        </w:rPr>
        <w:t>支</w:t>
      </w:r>
      <w:r w:rsidRPr="00BE5F2B">
        <w:rPr>
          <w:rStyle w:val="2Char"/>
          <w:rFonts w:ascii="仿宋_GB2312" w:eastAsia="仿宋_GB2312" w:hAnsi="仿宋" w:hint="eastAsia"/>
        </w:rPr>
        <w:t>出决算表</w:t>
      </w:r>
      <w:bookmarkEnd w:id="63"/>
    </w:p>
    <w:p w:rsidR="00917623" w:rsidRPr="00BE5F2B" w:rsidRDefault="00E36F83">
      <w:pPr>
        <w:pStyle w:val="2"/>
        <w:rPr>
          <w:rFonts w:ascii="仿宋_GB2312" w:eastAsia="仿宋_GB2312" w:hAnsi="仿宋" w:hint="eastAsia"/>
          <w:b w:val="0"/>
          <w:color w:val="000000"/>
        </w:rPr>
      </w:pPr>
      <w:bookmarkStart w:id="64" w:name="_Toc15396622"/>
      <w:r w:rsidRPr="00BE5F2B">
        <w:rPr>
          <w:rStyle w:val="2Char"/>
          <w:rFonts w:ascii="仿宋_GB2312" w:eastAsia="仿宋_GB2312" w:hAnsi="仿宋" w:hint="eastAsia"/>
        </w:rPr>
        <w:t>四、</w:t>
      </w:r>
      <w:r w:rsidRPr="00BE5F2B">
        <w:rPr>
          <w:rFonts w:ascii="仿宋_GB2312" w:eastAsia="仿宋_GB2312" w:hAnsi="仿宋" w:hint="eastAsia"/>
          <w:b w:val="0"/>
          <w:color w:val="000000"/>
        </w:rPr>
        <w:t>财</w:t>
      </w:r>
      <w:r w:rsidRPr="00BE5F2B">
        <w:rPr>
          <w:rStyle w:val="2Char"/>
          <w:rFonts w:ascii="仿宋_GB2312" w:eastAsia="仿宋_GB2312" w:hAnsi="仿宋" w:hint="eastAsia"/>
        </w:rPr>
        <w:t>政拨款收入支出决算总表</w:t>
      </w:r>
      <w:bookmarkEnd w:id="64"/>
    </w:p>
    <w:p w:rsidR="00917623" w:rsidRPr="00BE5F2B" w:rsidRDefault="00E36F83">
      <w:pPr>
        <w:pStyle w:val="2"/>
        <w:rPr>
          <w:rStyle w:val="2Char"/>
          <w:rFonts w:ascii="仿宋_GB2312" w:eastAsia="仿宋_GB2312" w:hAnsi="仿宋" w:hint="eastAsia"/>
        </w:rPr>
      </w:pPr>
      <w:bookmarkStart w:id="65" w:name="_Toc15396623"/>
      <w:r w:rsidRPr="00BE5F2B">
        <w:rPr>
          <w:rStyle w:val="2Char"/>
          <w:rFonts w:ascii="仿宋_GB2312" w:eastAsia="仿宋_GB2312" w:hAnsi="仿宋" w:hint="eastAsia"/>
        </w:rPr>
        <w:t>五、</w:t>
      </w:r>
      <w:r w:rsidRPr="00BE5F2B">
        <w:rPr>
          <w:rFonts w:ascii="仿宋_GB2312" w:eastAsia="仿宋_GB2312" w:hAnsi="仿宋" w:hint="eastAsia"/>
          <w:b w:val="0"/>
          <w:color w:val="000000"/>
        </w:rPr>
        <w:t>财</w:t>
      </w:r>
      <w:r w:rsidRPr="00BE5F2B">
        <w:rPr>
          <w:rStyle w:val="2Char"/>
          <w:rFonts w:ascii="仿宋_GB2312" w:eastAsia="仿宋_GB2312" w:hAnsi="仿宋" w:hint="eastAsia"/>
        </w:rPr>
        <w:t>政拨款支出决算明细表</w:t>
      </w:r>
      <w:bookmarkStart w:id="66" w:name="_Toc15396624"/>
      <w:bookmarkEnd w:id="65"/>
    </w:p>
    <w:p w:rsidR="00917623" w:rsidRPr="00BE5F2B" w:rsidRDefault="00E36F83">
      <w:pPr>
        <w:pStyle w:val="2"/>
        <w:rPr>
          <w:rFonts w:ascii="仿宋_GB2312" w:eastAsia="仿宋_GB2312" w:hAnsi="仿宋" w:hint="eastAsia"/>
          <w:color w:val="000000"/>
        </w:rPr>
      </w:pPr>
      <w:r w:rsidRPr="00BE5F2B">
        <w:rPr>
          <w:rStyle w:val="2Char"/>
          <w:rFonts w:ascii="仿宋_GB2312" w:eastAsia="仿宋_GB2312" w:hAnsi="仿宋" w:hint="eastAsia"/>
        </w:rPr>
        <w:t>六、</w:t>
      </w:r>
      <w:r w:rsidRPr="00BE5F2B">
        <w:rPr>
          <w:rFonts w:ascii="仿宋_GB2312" w:eastAsia="仿宋_GB2312" w:hAnsi="仿宋" w:hint="eastAsia"/>
          <w:b w:val="0"/>
          <w:color w:val="000000"/>
        </w:rPr>
        <w:t>一</w:t>
      </w:r>
      <w:r w:rsidRPr="00BE5F2B">
        <w:rPr>
          <w:rStyle w:val="2Char"/>
          <w:rFonts w:ascii="仿宋_GB2312" w:eastAsia="仿宋_GB2312" w:hAnsi="仿宋" w:hint="eastAsia"/>
        </w:rPr>
        <w:t>般公共预算财政拨款支出决算表</w:t>
      </w:r>
      <w:bookmarkEnd w:id="66"/>
    </w:p>
    <w:p w:rsidR="00917623" w:rsidRPr="00BE5F2B" w:rsidRDefault="00E36F83">
      <w:pPr>
        <w:pStyle w:val="2"/>
        <w:rPr>
          <w:rFonts w:ascii="仿宋_GB2312" w:eastAsia="仿宋_GB2312" w:hAnsi="仿宋" w:hint="eastAsia"/>
          <w:color w:val="000000"/>
        </w:rPr>
      </w:pPr>
      <w:bookmarkStart w:id="67" w:name="_Toc15396625"/>
      <w:r w:rsidRPr="00BE5F2B">
        <w:rPr>
          <w:rStyle w:val="2Char"/>
          <w:rFonts w:ascii="仿宋_GB2312" w:eastAsia="仿宋_GB2312" w:hAnsi="仿宋" w:hint="eastAsia"/>
        </w:rPr>
        <w:t>七、</w:t>
      </w:r>
      <w:r w:rsidRPr="00BE5F2B">
        <w:rPr>
          <w:rFonts w:ascii="仿宋_GB2312" w:eastAsia="仿宋_GB2312" w:hAnsi="仿宋" w:hint="eastAsia"/>
          <w:b w:val="0"/>
          <w:color w:val="000000"/>
        </w:rPr>
        <w:t>一</w:t>
      </w:r>
      <w:r w:rsidRPr="00BE5F2B">
        <w:rPr>
          <w:rStyle w:val="2Char"/>
          <w:rFonts w:ascii="仿宋_GB2312" w:eastAsia="仿宋_GB2312" w:hAnsi="仿宋" w:hint="eastAsia"/>
        </w:rPr>
        <w:t>般公共预算财政拨款支出决算明细表</w:t>
      </w:r>
      <w:bookmarkEnd w:id="67"/>
    </w:p>
    <w:p w:rsidR="00917623" w:rsidRPr="00BE5F2B" w:rsidRDefault="00E36F83">
      <w:pPr>
        <w:pStyle w:val="2"/>
        <w:rPr>
          <w:rFonts w:ascii="仿宋_GB2312" w:eastAsia="仿宋_GB2312" w:hAnsi="仿宋" w:hint="eastAsia"/>
          <w:color w:val="000000"/>
        </w:rPr>
      </w:pPr>
      <w:bookmarkStart w:id="68" w:name="_Toc15396626"/>
      <w:r w:rsidRPr="00BE5F2B">
        <w:rPr>
          <w:rStyle w:val="2Char"/>
          <w:rFonts w:ascii="仿宋_GB2312" w:eastAsia="仿宋_GB2312" w:hAnsi="仿宋" w:hint="eastAsia"/>
        </w:rPr>
        <w:t>八、</w:t>
      </w:r>
      <w:r w:rsidRPr="00BE5F2B">
        <w:rPr>
          <w:rFonts w:ascii="仿宋_GB2312" w:eastAsia="仿宋_GB2312" w:hAnsi="仿宋" w:hint="eastAsia"/>
          <w:b w:val="0"/>
          <w:color w:val="000000"/>
        </w:rPr>
        <w:t>一</w:t>
      </w:r>
      <w:r w:rsidRPr="00BE5F2B">
        <w:rPr>
          <w:rStyle w:val="2Char"/>
          <w:rFonts w:ascii="仿宋_GB2312" w:eastAsia="仿宋_GB2312" w:hAnsi="仿宋" w:hint="eastAsia"/>
        </w:rPr>
        <w:t>般公共预算财政拨款基本支出决算表</w:t>
      </w:r>
      <w:bookmarkEnd w:id="68"/>
    </w:p>
    <w:p w:rsidR="00917623" w:rsidRPr="00BE5F2B" w:rsidRDefault="00E36F83">
      <w:pPr>
        <w:pStyle w:val="2"/>
        <w:rPr>
          <w:rFonts w:ascii="仿宋_GB2312" w:eastAsia="仿宋_GB2312" w:hAnsi="仿宋" w:hint="eastAsia"/>
          <w:color w:val="000000"/>
        </w:rPr>
      </w:pPr>
      <w:bookmarkStart w:id="69" w:name="_Toc15396627"/>
      <w:r w:rsidRPr="00BE5F2B">
        <w:rPr>
          <w:rStyle w:val="2Char"/>
          <w:rFonts w:ascii="仿宋_GB2312" w:eastAsia="仿宋_GB2312" w:hAnsi="仿宋" w:hint="eastAsia"/>
        </w:rPr>
        <w:t>九、</w:t>
      </w:r>
      <w:r w:rsidRPr="00BE5F2B">
        <w:rPr>
          <w:rFonts w:ascii="仿宋_GB2312" w:eastAsia="仿宋_GB2312" w:hAnsi="仿宋" w:hint="eastAsia"/>
          <w:b w:val="0"/>
          <w:color w:val="000000"/>
        </w:rPr>
        <w:t>一</w:t>
      </w:r>
      <w:r w:rsidRPr="00BE5F2B">
        <w:rPr>
          <w:rStyle w:val="2Char"/>
          <w:rFonts w:ascii="仿宋_GB2312" w:eastAsia="仿宋_GB2312" w:hAnsi="仿宋" w:hint="eastAsia"/>
        </w:rPr>
        <w:t>般公共预算财政拨款项目支出决算表</w:t>
      </w:r>
      <w:bookmarkEnd w:id="69"/>
    </w:p>
    <w:p w:rsidR="00917623" w:rsidRPr="00BE5F2B" w:rsidRDefault="00E36F83">
      <w:pPr>
        <w:pStyle w:val="2"/>
        <w:rPr>
          <w:rFonts w:ascii="仿宋_GB2312" w:eastAsia="仿宋_GB2312" w:hAnsi="仿宋" w:hint="eastAsia"/>
          <w:color w:val="000000"/>
        </w:rPr>
      </w:pPr>
      <w:bookmarkStart w:id="70" w:name="_Toc15396628"/>
      <w:r w:rsidRPr="00BE5F2B">
        <w:rPr>
          <w:rStyle w:val="2Char"/>
          <w:rFonts w:ascii="仿宋_GB2312" w:eastAsia="仿宋_GB2312" w:hAnsi="仿宋" w:hint="eastAsia"/>
        </w:rPr>
        <w:t>十、</w:t>
      </w:r>
      <w:r w:rsidRPr="00BE5F2B">
        <w:rPr>
          <w:rFonts w:ascii="仿宋_GB2312" w:eastAsia="仿宋_GB2312" w:hAnsi="仿宋" w:hint="eastAsia"/>
          <w:b w:val="0"/>
          <w:color w:val="000000"/>
        </w:rPr>
        <w:t>一</w:t>
      </w:r>
      <w:r w:rsidRPr="00BE5F2B">
        <w:rPr>
          <w:rStyle w:val="2Char"/>
          <w:rFonts w:ascii="仿宋_GB2312" w:eastAsia="仿宋_GB2312" w:hAnsi="仿宋" w:hint="eastAsia"/>
        </w:rPr>
        <w:t>般公共预算财政拨款“三公”经费支出决算表</w:t>
      </w:r>
      <w:bookmarkEnd w:id="70"/>
    </w:p>
    <w:p w:rsidR="00917623" w:rsidRPr="00BE5F2B" w:rsidRDefault="00E36F83">
      <w:pPr>
        <w:pStyle w:val="2"/>
        <w:rPr>
          <w:rFonts w:ascii="仿宋_GB2312" w:eastAsia="仿宋_GB2312" w:hAnsi="仿宋" w:hint="eastAsia"/>
          <w:color w:val="000000"/>
        </w:rPr>
      </w:pPr>
      <w:bookmarkStart w:id="71" w:name="_Toc15396629"/>
      <w:r w:rsidRPr="00BE5F2B">
        <w:rPr>
          <w:rStyle w:val="2Char"/>
          <w:rFonts w:ascii="仿宋_GB2312" w:eastAsia="仿宋_GB2312" w:hAnsi="仿宋" w:hint="eastAsia"/>
        </w:rPr>
        <w:t>十一、</w:t>
      </w:r>
      <w:r w:rsidRPr="00BE5F2B">
        <w:rPr>
          <w:rFonts w:ascii="仿宋_GB2312" w:eastAsia="仿宋_GB2312" w:hAnsi="仿宋" w:hint="eastAsia"/>
          <w:b w:val="0"/>
          <w:color w:val="000000"/>
        </w:rPr>
        <w:t>政</w:t>
      </w:r>
      <w:r w:rsidRPr="00BE5F2B">
        <w:rPr>
          <w:rStyle w:val="2Char"/>
          <w:rFonts w:ascii="仿宋_GB2312" w:eastAsia="仿宋_GB2312" w:hAnsi="仿宋" w:hint="eastAsia"/>
        </w:rPr>
        <w:t>府性基金预算财政拨款收入支出决算表</w:t>
      </w:r>
      <w:bookmarkEnd w:id="71"/>
    </w:p>
    <w:p w:rsidR="00917623" w:rsidRPr="00BE5F2B" w:rsidRDefault="00E36F83">
      <w:pPr>
        <w:pStyle w:val="2"/>
        <w:rPr>
          <w:rFonts w:ascii="仿宋_GB2312" w:eastAsia="仿宋_GB2312" w:hAnsi="仿宋" w:hint="eastAsia"/>
          <w:color w:val="000000"/>
        </w:rPr>
      </w:pPr>
      <w:bookmarkStart w:id="72" w:name="_Toc15396630"/>
      <w:r w:rsidRPr="00BE5F2B">
        <w:rPr>
          <w:rStyle w:val="2Char"/>
          <w:rFonts w:ascii="仿宋_GB2312" w:eastAsia="仿宋_GB2312" w:hAnsi="仿宋" w:hint="eastAsia"/>
        </w:rPr>
        <w:t>十二、</w:t>
      </w:r>
      <w:r w:rsidRPr="00BE5F2B">
        <w:rPr>
          <w:rFonts w:ascii="仿宋_GB2312" w:eastAsia="仿宋_GB2312" w:hAnsi="仿宋" w:hint="eastAsia"/>
          <w:b w:val="0"/>
          <w:color w:val="000000"/>
        </w:rPr>
        <w:t>政</w:t>
      </w:r>
      <w:r w:rsidRPr="00BE5F2B">
        <w:rPr>
          <w:rStyle w:val="2Char"/>
          <w:rFonts w:ascii="仿宋_GB2312" w:eastAsia="仿宋_GB2312" w:hAnsi="仿宋" w:hint="eastAsia"/>
        </w:rPr>
        <w:t>府性基金预算财政拨款“三公”经费支出决算表</w:t>
      </w:r>
      <w:bookmarkEnd w:id="72"/>
    </w:p>
    <w:p w:rsidR="00917623" w:rsidRPr="00BE5F2B" w:rsidRDefault="00E36F83">
      <w:pPr>
        <w:pStyle w:val="2"/>
        <w:rPr>
          <w:rFonts w:ascii="仿宋_GB2312" w:eastAsia="仿宋_GB2312" w:hAnsi="仿宋" w:hint="eastAsia"/>
          <w:color w:val="000000" w:themeColor="text1"/>
        </w:rPr>
      </w:pPr>
      <w:bookmarkStart w:id="73" w:name="_Toc15396631"/>
      <w:r w:rsidRPr="00BE5F2B">
        <w:rPr>
          <w:rStyle w:val="2Char"/>
          <w:rFonts w:ascii="仿宋_GB2312" w:eastAsia="仿宋_GB2312" w:hAnsi="仿宋" w:hint="eastAsia"/>
        </w:rPr>
        <w:t>十三、</w:t>
      </w:r>
      <w:r w:rsidRPr="00BE5F2B">
        <w:rPr>
          <w:rFonts w:ascii="仿宋_GB2312" w:eastAsia="仿宋_GB2312" w:hAnsi="仿宋" w:hint="eastAsia"/>
          <w:b w:val="0"/>
          <w:color w:val="000000"/>
        </w:rPr>
        <w:t>国</w:t>
      </w:r>
      <w:r w:rsidRPr="00BE5F2B">
        <w:rPr>
          <w:rStyle w:val="2Char"/>
          <w:rFonts w:ascii="仿宋_GB2312" w:eastAsia="仿宋_GB2312" w:hAnsi="仿宋" w:hint="eastAsia"/>
        </w:rPr>
        <w:t>有资本经营预算支出决算表</w:t>
      </w:r>
      <w:bookmarkEnd w:id="73"/>
    </w:p>
    <w:sectPr w:rsidR="00917623" w:rsidRPr="00BE5F2B" w:rsidSect="00917623">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0D0" w:rsidRDefault="008600D0" w:rsidP="00917623">
      <w:r>
        <w:separator/>
      </w:r>
    </w:p>
  </w:endnote>
  <w:endnote w:type="continuationSeparator" w:id="1">
    <w:p w:rsidR="008600D0" w:rsidRDefault="008600D0" w:rsidP="009176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8600D0" w:rsidRPr="00DC7000" w:rsidRDefault="008600D0" w:rsidP="00DC7000">
        <w:pPr>
          <w:pStyle w:val="a5"/>
          <w:jc w:val="center"/>
          <w:rPr>
            <w:rFonts w:ascii="宋体" w:hAnsi="宋体"/>
            <w:sz w:val="28"/>
            <w:szCs w:val="28"/>
          </w:rPr>
        </w:pPr>
        <w:r w:rsidRPr="007E2C77">
          <w:rPr>
            <w:rStyle w:val="aa"/>
            <w:rFonts w:ascii="宋体" w:hAnsi="宋体"/>
            <w:sz w:val="28"/>
            <w:szCs w:val="28"/>
          </w:rPr>
          <w:t>—</w:t>
        </w:r>
        <w:r w:rsidRPr="007E2C77">
          <w:rPr>
            <w:rStyle w:val="aa"/>
            <w:rFonts w:ascii="宋体" w:hAnsi="宋体" w:hint="eastAsia"/>
            <w:sz w:val="28"/>
            <w:szCs w:val="28"/>
          </w:rPr>
          <w:t xml:space="preserve"> </w:t>
        </w:r>
        <w:r w:rsidRPr="007E2C77">
          <w:rPr>
            <w:rFonts w:ascii="宋体" w:hAnsi="宋体"/>
            <w:sz w:val="28"/>
            <w:szCs w:val="28"/>
          </w:rPr>
          <w:fldChar w:fldCharType="begin"/>
        </w:r>
        <w:r w:rsidRPr="007E2C77">
          <w:rPr>
            <w:rStyle w:val="aa"/>
            <w:rFonts w:ascii="宋体" w:hAnsi="宋体"/>
            <w:sz w:val="28"/>
            <w:szCs w:val="28"/>
          </w:rPr>
          <w:instrText xml:space="preserve">PAGE  </w:instrText>
        </w:r>
        <w:r w:rsidRPr="007E2C77">
          <w:rPr>
            <w:rFonts w:ascii="宋体" w:hAnsi="宋体"/>
            <w:sz w:val="28"/>
            <w:szCs w:val="28"/>
          </w:rPr>
          <w:fldChar w:fldCharType="separate"/>
        </w:r>
        <w:r w:rsidR="002819CE">
          <w:rPr>
            <w:rStyle w:val="aa"/>
            <w:rFonts w:ascii="宋体" w:hAnsi="宋体"/>
            <w:noProof/>
            <w:sz w:val="28"/>
            <w:szCs w:val="28"/>
          </w:rPr>
          <w:t>2</w:t>
        </w:r>
        <w:r w:rsidRPr="007E2C77">
          <w:rPr>
            <w:rFonts w:ascii="宋体" w:hAnsi="宋体"/>
            <w:sz w:val="28"/>
            <w:szCs w:val="28"/>
          </w:rPr>
          <w:fldChar w:fldCharType="end"/>
        </w:r>
        <w:r w:rsidRPr="007E2C77">
          <w:rPr>
            <w:rStyle w:val="aa"/>
            <w:rFonts w:ascii="宋体" w:hAnsi="宋体" w:hint="eastAsia"/>
            <w:sz w:val="28"/>
            <w:szCs w:val="28"/>
          </w:rPr>
          <w:t xml:space="preserve"> </w:t>
        </w:r>
        <w:r w:rsidRPr="007E2C77">
          <w:rPr>
            <w:rStyle w:val="aa"/>
            <w:rFonts w:ascii="宋体" w:hAnsi="宋体"/>
            <w:sz w:val="28"/>
            <w:szCs w:val="28"/>
          </w:rPr>
          <w:t>—</w:t>
        </w:r>
      </w:p>
    </w:sdtContent>
  </w:sdt>
  <w:p w:rsidR="008600D0" w:rsidRDefault="008600D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0D0" w:rsidRDefault="008600D0" w:rsidP="00917623">
      <w:r>
        <w:separator/>
      </w:r>
    </w:p>
  </w:footnote>
  <w:footnote w:type="continuationSeparator" w:id="1">
    <w:p w:rsidR="008600D0" w:rsidRDefault="008600D0" w:rsidP="00917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0D0" w:rsidRDefault="008600D0">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45EA31"/>
    <w:multiLevelType w:val="singleLevel"/>
    <w:tmpl w:val="8045EA31"/>
    <w:lvl w:ilvl="0">
      <w:start w:val="1"/>
      <w:numFmt w:val="decimal"/>
      <w:suff w:val="space"/>
      <w:lvlText w:val="%1."/>
      <w:lvlJc w:val="left"/>
    </w:lvl>
  </w:abstractNum>
  <w:abstractNum w:abstractNumId="1">
    <w:nsid w:val="CF652CEC"/>
    <w:multiLevelType w:val="singleLevel"/>
    <w:tmpl w:val="CF652CEC"/>
    <w:lvl w:ilvl="0">
      <w:start w:val="9"/>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nsid w:val="52CF2270"/>
    <w:multiLevelType w:val="singleLevel"/>
    <w:tmpl w:val="52CF2270"/>
    <w:lvl w:ilvl="0">
      <w:start w:val="1"/>
      <w:numFmt w:val="decimal"/>
      <w:suff w:val="space"/>
      <w:lvlText w:val="%1."/>
      <w:lvlJc w:val="left"/>
    </w:lvl>
  </w:abstractNum>
  <w:abstractNum w:abstractNumId="5">
    <w:nsid w:val="7AFFBA00"/>
    <w:multiLevelType w:val="singleLevel"/>
    <w:tmpl w:val="7AFFBA00"/>
    <w:lvl w:ilvl="0">
      <w:start w:val="1"/>
      <w:numFmt w:val="decimal"/>
      <w:lvlText w:val="%1."/>
      <w:lvlJc w:val="left"/>
      <w:pPr>
        <w:tabs>
          <w:tab w:val="left" w:pos="312"/>
        </w:tabs>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22C6"/>
    <w:rsid w:val="0002549F"/>
    <w:rsid w:val="000468DB"/>
    <w:rsid w:val="000568F6"/>
    <w:rsid w:val="0006214A"/>
    <w:rsid w:val="0006487A"/>
    <w:rsid w:val="00065F8F"/>
    <w:rsid w:val="00070A43"/>
    <w:rsid w:val="000768F2"/>
    <w:rsid w:val="00080404"/>
    <w:rsid w:val="0009184B"/>
    <w:rsid w:val="000932B8"/>
    <w:rsid w:val="00094236"/>
    <w:rsid w:val="0009593C"/>
    <w:rsid w:val="00097322"/>
    <w:rsid w:val="000A0980"/>
    <w:rsid w:val="000A22BB"/>
    <w:rsid w:val="000A6A92"/>
    <w:rsid w:val="000B047F"/>
    <w:rsid w:val="000B5923"/>
    <w:rsid w:val="000B5A48"/>
    <w:rsid w:val="000B6FF3"/>
    <w:rsid w:val="000C3467"/>
    <w:rsid w:val="000C3CA6"/>
    <w:rsid w:val="000D1267"/>
    <w:rsid w:val="000D1D50"/>
    <w:rsid w:val="000D4FC2"/>
    <w:rsid w:val="000D5782"/>
    <w:rsid w:val="000E6613"/>
    <w:rsid w:val="000E7075"/>
    <w:rsid w:val="000E7119"/>
    <w:rsid w:val="000F2DCF"/>
    <w:rsid w:val="00114E9B"/>
    <w:rsid w:val="00142216"/>
    <w:rsid w:val="00144D6A"/>
    <w:rsid w:val="0014729F"/>
    <w:rsid w:val="001514DC"/>
    <w:rsid w:val="00157BAB"/>
    <w:rsid w:val="00160372"/>
    <w:rsid w:val="001654D1"/>
    <w:rsid w:val="00174518"/>
    <w:rsid w:val="0018106D"/>
    <w:rsid w:val="001877A7"/>
    <w:rsid w:val="00191536"/>
    <w:rsid w:val="00196687"/>
    <w:rsid w:val="001A2231"/>
    <w:rsid w:val="001C0962"/>
    <w:rsid w:val="001D7531"/>
    <w:rsid w:val="001E737D"/>
    <w:rsid w:val="001F0592"/>
    <w:rsid w:val="001F08AF"/>
    <w:rsid w:val="001F201A"/>
    <w:rsid w:val="001F6F49"/>
    <w:rsid w:val="001F7506"/>
    <w:rsid w:val="002006CD"/>
    <w:rsid w:val="00202B36"/>
    <w:rsid w:val="00204B7A"/>
    <w:rsid w:val="00204CDE"/>
    <w:rsid w:val="0021101A"/>
    <w:rsid w:val="00220536"/>
    <w:rsid w:val="00226B2D"/>
    <w:rsid w:val="00235629"/>
    <w:rsid w:val="00242850"/>
    <w:rsid w:val="00254195"/>
    <w:rsid w:val="00260C38"/>
    <w:rsid w:val="002616C0"/>
    <w:rsid w:val="00265372"/>
    <w:rsid w:val="002662AA"/>
    <w:rsid w:val="00273DDA"/>
    <w:rsid w:val="00280496"/>
    <w:rsid w:val="002819CE"/>
    <w:rsid w:val="0028472C"/>
    <w:rsid w:val="00294084"/>
    <w:rsid w:val="00294DC9"/>
    <w:rsid w:val="00295495"/>
    <w:rsid w:val="00297E6A"/>
    <w:rsid w:val="002A0907"/>
    <w:rsid w:val="002A31DE"/>
    <w:rsid w:val="002B2613"/>
    <w:rsid w:val="002B7BCC"/>
    <w:rsid w:val="002D19B0"/>
    <w:rsid w:val="002D6D05"/>
    <w:rsid w:val="002F1818"/>
    <w:rsid w:val="002F567B"/>
    <w:rsid w:val="00304C02"/>
    <w:rsid w:val="003216A9"/>
    <w:rsid w:val="00335A74"/>
    <w:rsid w:val="003415BD"/>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1C7F"/>
    <w:rsid w:val="00406254"/>
    <w:rsid w:val="00416CD4"/>
    <w:rsid w:val="004223DE"/>
    <w:rsid w:val="00434489"/>
    <w:rsid w:val="00437085"/>
    <w:rsid w:val="00443880"/>
    <w:rsid w:val="004464F4"/>
    <w:rsid w:val="00471401"/>
    <w:rsid w:val="00473F31"/>
    <w:rsid w:val="0048263A"/>
    <w:rsid w:val="00483A74"/>
    <w:rsid w:val="00487E5D"/>
    <w:rsid w:val="004A711F"/>
    <w:rsid w:val="004B1447"/>
    <w:rsid w:val="004B199D"/>
    <w:rsid w:val="004B1D5C"/>
    <w:rsid w:val="004B4690"/>
    <w:rsid w:val="004C3208"/>
    <w:rsid w:val="004E0A2D"/>
    <w:rsid w:val="004E206B"/>
    <w:rsid w:val="004E6DF7"/>
    <w:rsid w:val="004F0FBD"/>
    <w:rsid w:val="004F403E"/>
    <w:rsid w:val="005051CF"/>
    <w:rsid w:val="00505A47"/>
    <w:rsid w:val="00512FDA"/>
    <w:rsid w:val="00517EBF"/>
    <w:rsid w:val="00520D1C"/>
    <w:rsid w:val="00520DA0"/>
    <w:rsid w:val="00521392"/>
    <w:rsid w:val="00540101"/>
    <w:rsid w:val="005649FE"/>
    <w:rsid w:val="005664BB"/>
    <w:rsid w:val="005667B0"/>
    <w:rsid w:val="00566FFA"/>
    <w:rsid w:val="0057481D"/>
    <w:rsid w:val="00575F0B"/>
    <w:rsid w:val="0058486E"/>
    <w:rsid w:val="00585B33"/>
    <w:rsid w:val="0059014D"/>
    <w:rsid w:val="005937D2"/>
    <w:rsid w:val="0059474C"/>
    <w:rsid w:val="005B5C64"/>
    <w:rsid w:val="005C6BD0"/>
    <w:rsid w:val="005C6C4C"/>
    <w:rsid w:val="005D1531"/>
    <w:rsid w:val="005D1C8B"/>
    <w:rsid w:val="005D468D"/>
    <w:rsid w:val="005D5CED"/>
    <w:rsid w:val="005F1A4C"/>
    <w:rsid w:val="00605688"/>
    <w:rsid w:val="006070AF"/>
    <w:rsid w:val="00607E6C"/>
    <w:rsid w:val="006101B1"/>
    <w:rsid w:val="00614E44"/>
    <w:rsid w:val="0062270A"/>
    <w:rsid w:val="00622830"/>
    <w:rsid w:val="00622964"/>
    <w:rsid w:val="00622E5D"/>
    <w:rsid w:val="00623DA0"/>
    <w:rsid w:val="00630AEF"/>
    <w:rsid w:val="006325F8"/>
    <w:rsid w:val="00633463"/>
    <w:rsid w:val="00634C9A"/>
    <w:rsid w:val="006440E4"/>
    <w:rsid w:val="0066343B"/>
    <w:rsid w:val="00664777"/>
    <w:rsid w:val="0066577B"/>
    <w:rsid w:val="006748A4"/>
    <w:rsid w:val="00681A31"/>
    <w:rsid w:val="00682F95"/>
    <w:rsid w:val="00683E73"/>
    <w:rsid w:val="006A3141"/>
    <w:rsid w:val="006A5E34"/>
    <w:rsid w:val="006A692A"/>
    <w:rsid w:val="006B2422"/>
    <w:rsid w:val="006B2B9A"/>
    <w:rsid w:val="006C1937"/>
    <w:rsid w:val="006C5209"/>
    <w:rsid w:val="006F020C"/>
    <w:rsid w:val="0070522A"/>
    <w:rsid w:val="007127B7"/>
    <w:rsid w:val="0071798E"/>
    <w:rsid w:val="00727533"/>
    <w:rsid w:val="007416B6"/>
    <w:rsid w:val="00746F48"/>
    <w:rsid w:val="0075404D"/>
    <w:rsid w:val="00757754"/>
    <w:rsid w:val="0076182A"/>
    <w:rsid w:val="00767B7E"/>
    <w:rsid w:val="00772E4D"/>
    <w:rsid w:val="0077705C"/>
    <w:rsid w:val="007770C3"/>
    <w:rsid w:val="00784614"/>
    <w:rsid w:val="00784D24"/>
    <w:rsid w:val="00785FBA"/>
    <w:rsid w:val="00786C0C"/>
    <w:rsid w:val="00786E4A"/>
    <w:rsid w:val="007875EB"/>
    <w:rsid w:val="0079426B"/>
    <w:rsid w:val="00795A57"/>
    <w:rsid w:val="007A059A"/>
    <w:rsid w:val="007D1682"/>
    <w:rsid w:val="007D312A"/>
    <w:rsid w:val="007D3F19"/>
    <w:rsid w:val="007D5E3D"/>
    <w:rsid w:val="007E23B0"/>
    <w:rsid w:val="007E2BF3"/>
    <w:rsid w:val="007F1991"/>
    <w:rsid w:val="007F2C2F"/>
    <w:rsid w:val="007F55FC"/>
    <w:rsid w:val="007F5665"/>
    <w:rsid w:val="00800112"/>
    <w:rsid w:val="00813348"/>
    <w:rsid w:val="008253BB"/>
    <w:rsid w:val="008273B9"/>
    <w:rsid w:val="00833962"/>
    <w:rsid w:val="0083706E"/>
    <w:rsid w:val="008408F6"/>
    <w:rsid w:val="008423A5"/>
    <w:rsid w:val="008442C1"/>
    <w:rsid w:val="00850625"/>
    <w:rsid w:val="00853718"/>
    <w:rsid w:val="00855221"/>
    <w:rsid w:val="00855323"/>
    <w:rsid w:val="008600D0"/>
    <w:rsid w:val="00860645"/>
    <w:rsid w:val="00871F71"/>
    <w:rsid w:val="00872FD8"/>
    <w:rsid w:val="00885AF4"/>
    <w:rsid w:val="0088789F"/>
    <w:rsid w:val="008939CD"/>
    <w:rsid w:val="008B768C"/>
    <w:rsid w:val="008C3A77"/>
    <w:rsid w:val="008C4DB1"/>
    <w:rsid w:val="008C4EAF"/>
    <w:rsid w:val="008C5176"/>
    <w:rsid w:val="008C7FD0"/>
    <w:rsid w:val="008D767E"/>
    <w:rsid w:val="008E1DE7"/>
    <w:rsid w:val="008E707C"/>
    <w:rsid w:val="00900B08"/>
    <w:rsid w:val="00902155"/>
    <w:rsid w:val="00902FA3"/>
    <w:rsid w:val="00917623"/>
    <w:rsid w:val="00923564"/>
    <w:rsid w:val="0092392E"/>
    <w:rsid w:val="009315F9"/>
    <w:rsid w:val="00933499"/>
    <w:rsid w:val="009349F9"/>
    <w:rsid w:val="0093524E"/>
    <w:rsid w:val="00935C98"/>
    <w:rsid w:val="009375C9"/>
    <w:rsid w:val="00946945"/>
    <w:rsid w:val="00951248"/>
    <w:rsid w:val="0095152F"/>
    <w:rsid w:val="00954C49"/>
    <w:rsid w:val="00955E37"/>
    <w:rsid w:val="0097099F"/>
    <w:rsid w:val="00971997"/>
    <w:rsid w:val="00971FFC"/>
    <w:rsid w:val="0098660A"/>
    <w:rsid w:val="009931C3"/>
    <w:rsid w:val="00994968"/>
    <w:rsid w:val="009A261F"/>
    <w:rsid w:val="009A6F9C"/>
    <w:rsid w:val="009B2C43"/>
    <w:rsid w:val="009B4EAE"/>
    <w:rsid w:val="009B7573"/>
    <w:rsid w:val="009C22F4"/>
    <w:rsid w:val="009C2E98"/>
    <w:rsid w:val="009C37FB"/>
    <w:rsid w:val="009D3447"/>
    <w:rsid w:val="009D4711"/>
    <w:rsid w:val="009F0BB7"/>
    <w:rsid w:val="009F1185"/>
    <w:rsid w:val="009F18CD"/>
    <w:rsid w:val="009F2A13"/>
    <w:rsid w:val="009F7527"/>
    <w:rsid w:val="00A039ED"/>
    <w:rsid w:val="00A04EB0"/>
    <w:rsid w:val="00A12CDF"/>
    <w:rsid w:val="00A13CC1"/>
    <w:rsid w:val="00A15D0E"/>
    <w:rsid w:val="00A16847"/>
    <w:rsid w:val="00A237D8"/>
    <w:rsid w:val="00A254CA"/>
    <w:rsid w:val="00A268C4"/>
    <w:rsid w:val="00A307CD"/>
    <w:rsid w:val="00A331C8"/>
    <w:rsid w:val="00A35117"/>
    <w:rsid w:val="00A40A00"/>
    <w:rsid w:val="00A4142F"/>
    <w:rsid w:val="00A422EB"/>
    <w:rsid w:val="00A425D2"/>
    <w:rsid w:val="00A45BB7"/>
    <w:rsid w:val="00A470EC"/>
    <w:rsid w:val="00A56DF2"/>
    <w:rsid w:val="00A56E6E"/>
    <w:rsid w:val="00A67AB5"/>
    <w:rsid w:val="00A733B2"/>
    <w:rsid w:val="00A741C2"/>
    <w:rsid w:val="00A91760"/>
    <w:rsid w:val="00A93B00"/>
    <w:rsid w:val="00A93C21"/>
    <w:rsid w:val="00A96EDC"/>
    <w:rsid w:val="00AA3B86"/>
    <w:rsid w:val="00AA49DC"/>
    <w:rsid w:val="00AB127F"/>
    <w:rsid w:val="00AB64C9"/>
    <w:rsid w:val="00AC3C6A"/>
    <w:rsid w:val="00AD0F83"/>
    <w:rsid w:val="00AD5620"/>
    <w:rsid w:val="00AD656B"/>
    <w:rsid w:val="00AD7C1B"/>
    <w:rsid w:val="00AD7FDF"/>
    <w:rsid w:val="00AE16BA"/>
    <w:rsid w:val="00AE1EBE"/>
    <w:rsid w:val="00B03C9D"/>
    <w:rsid w:val="00B060AE"/>
    <w:rsid w:val="00B10517"/>
    <w:rsid w:val="00B14E76"/>
    <w:rsid w:val="00B15C0C"/>
    <w:rsid w:val="00B161B8"/>
    <w:rsid w:val="00B2048C"/>
    <w:rsid w:val="00B23361"/>
    <w:rsid w:val="00B310B9"/>
    <w:rsid w:val="00B35F3F"/>
    <w:rsid w:val="00B36CBB"/>
    <w:rsid w:val="00B425E0"/>
    <w:rsid w:val="00B440AA"/>
    <w:rsid w:val="00B44B70"/>
    <w:rsid w:val="00B452E7"/>
    <w:rsid w:val="00B53C56"/>
    <w:rsid w:val="00B57DAF"/>
    <w:rsid w:val="00B65539"/>
    <w:rsid w:val="00B77EA6"/>
    <w:rsid w:val="00B80D32"/>
    <w:rsid w:val="00B81598"/>
    <w:rsid w:val="00B841F1"/>
    <w:rsid w:val="00B936BE"/>
    <w:rsid w:val="00B944D6"/>
    <w:rsid w:val="00BB4A73"/>
    <w:rsid w:val="00BB4DF0"/>
    <w:rsid w:val="00BC289F"/>
    <w:rsid w:val="00BC2D50"/>
    <w:rsid w:val="00BC5361"/>
    <w:rsid w:val="00BC5460"/>
    <w:rsid w:val="00BC5FA8"/>
    <w:rsid w:val="00BC6B50"/>
    <w:rsid w:val="00BD0E25"/>
    <w:rsid w:val="00BE5B3E"/>
    <w:rsid w:val="00BE5F2B"/>
    <w:rsid w:val="00BF5BD6"/>
    <w:rsid w:val="00BF7B87"/>
    <w:rsid w:val="00C03E31"/>
    <w:rsid w:val="00C30E69"/>
    <w:rsid w:val="00C33E72"/>
    <w:rsid w:val="00C354B2"/>
    <w:rsid w:val="00C354E0"/>
    <w:rsid w:val="00C35554"/>
    <w:rsid w:val="00C42709"/>
    <w:rsid w:val="00C533CC"/>
    <w:rsid w:val="00C5751C"/>
    <w:rsid w:val="00C61BFC"/>
    <w:rsid w:val="00C62B85"/>
    <w:rsid w:val="00C63E0A"/>
    <w:rsid w:val="00C65438"/>
    <w:rsid w:val="00C74D55"/>
    <w:rsid w:val="00C91CBB"/>
    <w:rsid w:val="00CA7930"/>
    <w:rsid w:val="00CB4E70"/>
    <w:rsid w:val="00CB563E"/>
    <w:rsid w:val="00CC09B6"/>
    <w:rsid w:val="00CC0F80"/>
    <w:rsid w:val="00CC666F"/>
    <w:rsid w:val="00CD0F46"/>
    <w:rsid w:val="00CD1E3F"/>
    <w:rsid w:val="00CE44F6"/>
    <w:rsid w:val="00CE49DA"/>
    <w:rsid w:val="00CE7B61"/>
    <w:rsid w:val="00D00095"/>
    <w:rsid w:val="00D114F0"/>
    <w:rsid w:val="00D20620"/>
    <w:rsid w:val="00D254F7"/>
    <w:rsid w:val="00D26091"/>
    <w:rsid w:val="00D2685C"/>
    <w:rsid w:val="00D328CE"/>
    <w:rsid w:val="00D34E7C"/>
    <w:rsid w:val="00D35489"/>
    <w:rsid w:val="00D36AFE"/>
    <w:rsid w:val="00D51276"/>
    <w:rsid w:val="00D5734A"/>
    <w:rsid w:val="00D6383A"/>
    <w:rsid w:val="00D7035F"/>
    <w:rsid w:val="00D72019"/>
    <w:rsid w:val="00D769C0"/>
    <w:rsid w:val="00D838A5"/>
    <w:rsid w:val="00D90534"/>
    <w:rsid w:val="00D90B37"/>
    <w:rsid w:val="00DA634F"/>
    <w:rsid w:val="00DA65AC"/>
    <w:rsid w:val="00DB1913"/>
    <w:rsid w:val="00DC410D"/>
    <w:rsid w:val="00DC5A81"/>
    <w:rsid w:val="00DC68CA"/>
    <w:rsid w:val="00DC7000"/>
    <w:rsid w:val="00DC7CBA"/>
    <w:rsid w:val="00DD73B7"/>
    <w:rsid w:val="00DE0689"/>
    <w:rsid w:val="00DF28BC"/>
    <w:rsid w:val="00DF34B9"/>
    <w:rsid w:val="00E01053"/>
    <w:rsid w:val="00E07ACF"/>
    <w:rsid w:val="00E331A1"/>
    <w:rsid w:val="00E33202"/>
    <w:rsid w:val="00E336A9"/>
    <w:rsid w:val="00E36F83"/>
    <w:rsid w:val="00E472B1"/>
    <w:rsid w:val="00E50624"/>
    <w:rsid w:val="00E541ED"/>
    <w:rsid w:val="00E568DF"/>
    <w:rsid w:val="00E64269"/>
    <w:rsid w:val="00E65222"/>
    <w:rsid w:val="00E66797"/>
    <w:rsid w:val="00E75F86"/>
    <w:rsid w:val="00E81271"/>
    <w:rsid w:val="00E82267"/>
    <w:rsid w:val="00E853CE"/>
    <w:rsid w:val="00E867B6"/>
    <w:rsid w:val="00E87F08"/>
    <w:rsid w:val="00E92F92"/>
    <w:rsid w:val="00E96191"/>
    <w:rsid w:val="00EA010F"/>
    <w:rsid w:val="00EA0DB2"/>
    <w:rsid w:val="00EC65BC"/>
    <w:rsid w:val="00ED11F9"/>
    <w:rsid w:val="00ED1B63"/>
    <w:rsid w:val="00ED3C1F"/>
    <w:rsid w:val="00ED4085"/>
    <w:rsid w:val="00ED420E"/>
    <w:rsid w:val="00ED6FBE"/>
    <w:rsid w:val="00ED7902"/>
    <w:rsid w:val="00EE2F57"/>
    <w:rsid w:val="00EF2339"/>
    <w:rsid w:val="00EF4C34"/>
    <w:rsid w:val="00EF77C6"/>
    <w:rsid w:val="00F05438"/>
    <w:rsid w:val="00F1361C"/>
    <w:rsid w:val="00F156F0"/>
    <w:rsid w:val="00F160C7"/>
    <w:rsid w:val="00F2186A"/>
    <w:rsid w:val="00F2408F"/>
    <w:rsid w:val="00F240E9"/>
    <w:rsid w:val="00F34353"/>
    <w:rsid w:val="00F36D8F"/>
    <w:rsid w:val="00F417B1"/>
    <w:rsid w:val="00F45853"/>
    <w:rsid w:val="00F602DF"/>
    <w:rsid w:val="00F673A2"/>
    <w:rsid w:val="00F754A1"/>
    <w:rsid w:val="00F81FD9"/>
    <w:rsid w:val="00F841AA"/>
    <w:rsid w:val="00F84A94"/>
    <w:rsid w:val="00F87E96"/>
    <w:rsid w:val="00F90B0D"/>
    <w:rsid w:val="00FA23E8"/>
    <w:rsid w:val="00FA5A59"/>
    <w:rsid w:val="00FD3CC1"/>
    <w:rsid w:val="00FD76F1"/>
    <w:rsid w:val="00FE642E"/>
    <w:rsid w:val="00FE6D31"/>
    <w:rsid w:val="00FF1E02"/>
    <w:rsid w:val="00FF30B4"/>
    <w:rsid w:val="0CF3444B"/>
    <w:rsid w:val="0DEA4A34"/>
    <w:rsid w:val="10C055FF"/>
    <w:rsid w:val="13C819DC"/>
    <w:rsid w:val="167045AB"/>
    <w:rsid w:val="16BB723D"/>
    <w:rsid w:val="19F74129"/>
    <w:rsid w:val="1D8245AC"/>
    <w:rsid w:val="211F53BC"/>
    <w:rsid w:val="22F40377"/>
    <w:rsid w:val="23ED2C9C"/>
    <w:rsid w:val="240371BF"/>
    <w:rsid w:val="251205AB"/>
    <w:rsid w:val="25C36FC8"/>
    <w:rsid w:val="29FD04D3"/>
    <w:rsid w:val="2AE359CE"/>
    <w:rsid w:val="31116169"/>
    <w:rsid w:val="319F7F4E"/>
    <w:rsid w:val="37162C87"/>
    <w:rsid w:val="3A3F0300"/>
    <w:rsid w:val="3A825A61"/>
    <w:rsid w:val="4ECE2238"/>
    <w:rsid w:val="4ED1631C"/>
    <w:rsid w:val="53233576"/>
    <w:rsid w:val="569A50EB"/>
    <w:rsid w:val="5C521B70"/>
    <w:rsid w:val="607841E6"/>
    <w:rsid w:val="6E3F067B"/>
    <w:rsid w:val="72734D90"/>
    <w:rsid w:val="7C7B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23"/>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9176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1762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1762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917623"/>
    <w:pPr>
      <w:spacing w:beforeLines="30"/>
    </w:pPr>
    <w:rPr>
      <w:rFonts w:ascii="仿宋_GB2312" w:eastAsia="仿宋_GB2312"/>
      <w:kern w:val="0"/>
      <w:sz w:val="30"/>
    </w:rPr>
  </w:style>
  <w:style w:type="paragraph" w:styleId="30">
    <w:name w:val="toc 3"/>
    <w:basedOn w:val="a"/>
    <w:next w:val="a"/>
    <w:uiPriority w:val="39"/>
    <w:unhideWhenUsed/>
    <w:qFormat/>
    <w:rsid w:val="00917623"/>
    <w:pPr>
      <w:tabs>
        <w:tab w:val="right" w:leader="dot" w:pos="8296"/>
      </w:tabs>
      <w:ind w:leftChars="400" w:left="840"/>
    </w:pPr>
  </w:style>
  <w:style w:type="paragraph" w:styleId="a4">
    <w:name w:val="Balloon Text"/>
    <w:basedOn w:val="a"/>
    <w:link w:val="Char0"/>
    <w:uiPriority w:val="99"/>
    <w:semiHidden/>
    <w:unhideWhenUsed/>
    <w:qFormat/>
    <w:rsid w:val="00917623"/>
    <w:rPr>
      <w:sz w:val="18"/>
      <w:szCs w:val="18"/>
    </w:rPr>
  </w:style>
  <w:style w:type="paragraph" w:styleId="a5">
    <w:name w:val="footer"/>
    <w:basedOn w:val="a"/>
    <w:link w:val="Char1"/>
    <w:uiPriority w:val="99"/>
    <w:qFormat/>
    <w:rsid w:val="00917623"/>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917623"/>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917623"/>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917623"/>
    <w:pPr>
      <w:tabs>
        <w:tab w:val="right" w:leader="dot" w:pos="8296"/>
      </w:tabs>
      <w:ind w:leftChars="200" w:left="420"/>
    </w:pPr>
  </w:style>
  <w:style w:type="character" w:styleId="a7">
    <w:name w:val="Strong"/>
    <w:basedOn w:val="a0"/>
    <w:uiPriority w:val="22"/>
    <w:qFormat/>
    <w:rsid w:val="00917623"/>
    <w:rPr>
      <w:b/>
    </w:rPr>
  </w:style>
  <w:style w:type="character" w:styleId="a8">
    <w:name w:val="Hyperlink"/>
    <w:basedOn w:val="a0"/>
    <w:uiPriority w:val="99"/>
    <w:unhideWhenUsed/>
    <w:qFormat/>
    <w:rsid w:val="00917623"/>
    <w:rPr>
      <w:color w:val="0000FF" w:themeColor="hyperlink"/>
      <w:u w:val="single"/>
    </w:rPr>
  </w:style>
  <w:style w:type="character" w:customStyle="1" w:styleId="HeaderChar">
    <w:name w:val="Header Char"/>
    <w:basedOn w:val="a0"/>
    <w:uiPriority w:val="99"/>
    <w:semiHidden/>
    <w:qFormat/>
    <w:rsid w:val="00917623"/>
    <w:rPr>
      <w:rFonts w:ascii="Times New Roman" w:hAnsi="Times New Roman"/>
      <w:sz w:val="18"/>
      <w:szCs w:val="18"/>
    </w:rPr>
  </w:style>
  <w:style w:type="character" w:customStyle="1" w:styleId="Char2">
    <w:name w:val="页眉 Char"/>
    <w:link w:val="a6"/>
    <w:uiPriority w:val="99"/>
    <w:semiHidden/>
    <w:qFormat/>
    <w:locked/>
    <w:rsid w:val="00917623"/>
    <w:rPr>
      <w:sz w:val="18"/>
    </w:rPr>
  </w:style>
  <w:style w:type="character" w:customStyle="1" w:styleId="FooterChar">
    <w:name w:val="Footer Char"/>
    <w:basedOn w:val="a0"/>
    <w:uiPriority w:val="99"/>
    <w:semiHidden/>
    <w:qFormat/>
    <w:rsid w:val="00917623"/>
    <w:rPr>
      <w:rFonts w:ascii="Times New Roman" w:hAnsi="Times New Roman"/>
      <w:sz w:val="18"/>
      <w:szCs w:val="18"/>
    </w:rPr>
  </w:style>
  <w:style w:type="character" w:customStyle="1" w:styleId="Char1">
    <w:name w:val="页脚 Char"/>
    <w:link w:val="a5"/>
    <w:uiPriority w:val="99"/>
    <w:qFormat/>
    <w:locked/>
    <w:rsid w:val="00917623"/>
    <w:rPr>
      <w:sz w:val="18"/>
    </w:rPr>
  </w:style>
  <w:style w:type="character" w:customStyle="1" w:styleId="BodyTextChar">
    <w:name w:val="Body Text Char"/>
    <w:basedOn w:val="a0"/>
    <w:uiPriority w:val="99"/>
    <w:semiHidden/>
    <w:qFormat/>
    <w:rsid w:val="00917623"/>
    <w:rPr>
      <w:rFonts w:ascii="Times New Roman" w:hAnsi="Times New Roman"/>
      <w:szCs w:val="24"/>
    </w:rPr>
  </w:style>
  <w:style w:type="character" w:customStyle="1" w:styleId="Char">
    <w:name w:val="正文文本 Char"/>
    <w:link w:val="a3"/>
    <w:uiPriority w:val="99"/>
    <w:qFormat/>
    <w:locked/>
    <w:rsid w:val="00917623"/>
    <w:rPr>
      <w:rFonts w:ascii="仿宋_GB2312" w:eastAsia="仿宋_GB2312" w:hAnsi="Times New Roman"/>
      <w:sz w:val="24"/>
    </w:rPr>
  </w:style>
  <w:style w:type="paragraph" w:customStyle="1" w:styleId="Default">
    <w:name w:val="Default"/>
    <w:uiPriority w:val="99"/>
    <w:qFormat/>
    <w:rsid w:val="00917623"/>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917623"/>
    <w:pPr>
      <w:ind w:firstLineChars="200" w:firstLine="420"/>
    </w:pPr>
  </w:style>
  <w:style w:type="character" w:customStyle="1" w:styleId="1Char">
    <w:name w:val="标题 1 Char"/>
    <w:basedOn w:val="a0"/>
    <w:link w:val="1"/>
    <w:uiPriority w:val="9"/>
    <w:qFormat/>
    <w:rsid w:val="00917623"/>
    <w:rPr>
      <w:rFonts w:ascii="Times New Roman" w:hAnsi="Times New Roman"/>
      <w:b/>
      <w:bCs/>
      <w:kern w:val="44"/>
      <w:sz w:val="44"/>
      <w:szCs w:val="44"/>
    </w:rPr>
  </w:style>
  <w:style w:type="character" w:customStyle="1" w:styleId="2Char">
    <w:name w:val="标题 2 Char"/>
    <w:basedOn w:val="a0"/>
    <w:link w:val="2"/>
    <w:uiPriority w:val="9"/>
    <w:qFormat/>
    <w:rsid w:val="00917623"/>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9176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917623"/>
    <w:rPr>
      <w:rFonts w:ascii="Times New Roman" w:hAnsi="Times New Roman"/>
      <w:kern w:val="2"/>
      <w:sz w:val="18"/>
      <w:szCs w:val="18"/>
    </w:rPr>
  </w:style>
  <w:style w:type="character" w:customStyle="1" w:styleId="3Char">
    <w:name w:val="标题 3 Char"/>
    <w:basedOn w:val="a0"/>
    <w:link w:val="3"/>
    <w:uiPriority w:val="9"/>
    <w:qFormat/>
    <w:rsid w:val="00917623"/>
    <w:rPr>
      <w:rFonts w:ascii="Times New Roman" w:hAnsi="Times New Roman"/>
      <w:b/>
      <w:bCs/>
      <w:kern w:val="2"/>
      <w:sz w:val="32"/>
      <w:szCs w:val="32"/>
    </w:rPr>
  </w:style>
  <w:style w:type="paragraph" w:customStyle="1" w:styleId="TOC2">
    <w:name w:val="TOC 标题2"/>
    <w:basedOn w:val="1"/>
    <w:next w:val="a"/>
    <w:uiPriority w:val="39"/>
    <w:unhideWhenUsed/>
    <w:qFormat/>
    <w:rsid w:val="0091762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a">
    <w:name w:val="page number"/>
    <w:basedOn w:val="a0"/>
    <w:uiPriority w:val="99"/>
    <w:rsid w:val="00DC7000"/>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20&#24180;\&#20915;&#31639;&#20844;&#24320;\&#30011;&#22270;%20-%20&#21103;&#264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'[画图 - 副本.xlsx]2018年'!$B$34</c:f>
              <c:strCache>
                <c:ptCount val="1"/>
                <c:pt idx="0">
                  <c:v>2018-2019中共峨眉山市委编办收支总决算</c:v>
                </c:pt>
              </c:strCache>
            </c:strRef>
          </c:tx>
          <c:cat>
            <c:strRef>
              <c:f>'[画图 - 副本.xlsx]2018年'!$A$35:$A$36</c:f>
              <c:strCache>
                <c:ptCount val="2"/>
                <c:pt idx="0">
                  <c:v>2018年</c:v>
                </c:pt>
                <c:pt idx="1">
                  <c:v>2019年</c:v>
                </c:pt>
              </c:strCache>
            </c:strRef>
          </c:cat>
          <c:val>
            <c:numRef>
              <c:f>'[画图 - 副本.xlsx]2018年'!$B$35:$B$36</c:f>
              <c:numCache>
                <c:formatCode>0.00_ </c:formatCode>
                <c:ptCount val="2"/>
                <c:pt idx="0">
                  <c:v>184.7</c:v>
                </c:pt>
                <c:pt idx="1">
                  <c:v>188.07</c:v>
                </c:pt>
              </c:numCache>
            </c:numRef>
          </c:val>
        </c:ser>
        <c:gapWidth val="55"/>
        <c:overlap val="100"/>
        <c:axId val="95037312"/>
        <c:axId val="95038848"/>
      </c:barChart>
      <c:catAx>
        <c:axId val="95037312"/>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038848"/>
        <c:crosses val="autoZero"/>
        <c:auto val="1"/>
        <c:lblAlgn val="ctr"/>
        <c:lblOffset val="100"/>
      </c:catAx>
      <c:valAx>
        <c:axId val="95038848"/>
        <c:scaling>
          <c:orientation val="minMax"/>
          <c:max val="200"/>
          <c:min val="0"/>
        </c:scaling>
        <c:axPos val="l"/>
        <c:majorGridlines/>
        <c:numFmt formatCode="0.00_ "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037312"/>
        <c:crosses val="autoZero"/>
        <c:crossBetween val="between"/>
      </c:valAx>
      <c:spPr>
        <a:solidFill>
          <a:schemeClr val="bg1"/>
        </a:solidFill>
        <a:ln>
          <a:noFill/>
        </a:ln>
        <a:effectLst/>
      </c:spPr>
    </c:plotArea>
    <c:legend>
      <c:legendPos val="r"/>
      <c:layout>
        <c:manualLayout>
          <c:xMode val="edge"/>
          <c:yMode val="edge"/>
          <c:x val="0.63885873778880686"/>
          <c:y val="0.55007342143906002"/>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年中共峨眉山市委编办
本年收入构成占比</a:t>
            </a:r>
          </a:p>
        </c:rich>
      </c:tx>
      <c:layout/>
      <c:spPr>
        <a:noFill/>
        <a:ln w="25400">
          <a:noFill/>
        </a:ln>
      </c:spPr>
    </c:title>
    <c:plotArea>
      <c:layout>
        <c:manualLayout>
          <c:layoutTarget val="inner"/>
          <c:xMode val="edge"/>
          <c:yMode val="edge"/>
          <c:x val="0.35648228733156223"/>
          <c:y val="0.56140591336825763"/>
          <c:w val="0.28240804580811901"/>
          <c:h val="0.33333476106240467"/>
        </c:manualLayout>
      </c:layout>
      <c:pieChart>
        <c:varyColors val="1"/>
        <c:ser>
          <c:idx val="0"/>
          <c:order val="0"/>
          <c:tx>
            <c:strRef>
              <c:f>'[画图 - 副本.xlsx]2018年'!$A$1</c:f>
              <c:strCache>
                <c:ptCount val="1"/>
                <c:pt idx="0">
                  <c:v>2019年中共峨眉山市委编办本年收入构成占比</c:v>
                </c:pt>
              </c:strCache>
            </c:strRef>
          </c:tx>
          <c:dLbls>
            <c:dLbl>
              <c:idx val="0"/>
              <c:layout>
                <c:manualLayout>
                  <c:x val="0.24845609424278431"/>
                  <c:y val="-0.18593266196574001"/>
                </c:manualLayout>
              </c:layout>
              <c:tx>
                <c:rich>
                  <a:bodyPr/>
                  <a:lstStyle/>
                  <a:p>
                    <a:r>
                      <a:rPr lang="zh-CN" altLang="en-US"/>
                      <a:t>财政收入占</a:t>
                    </a:r>
                    <a:r>
                      <a:rPr lang="en-US" altLang="zh-CN"/>
                      <a:t>100%</a:t>
                    </a:r>
                  </a:p>
                </c:rich>
              </c:tx>
              <c:dLblPos val="bestFit"/>
              <c:showSerName val="1"/>
              <c:showPercent val="1"/>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val>
            <c:numRef>
              <c:f>'[画图 - 副本.xlsx]2018年'!$A$2</c:f>
              <c:numCache>
                <c:formatCode>0.00_ </c:formatCode>
                <c:ptCount val="1"/>
                <c:pt idx="0">
                  <c:v>187.57</c:v>
                </c:pt>
              </c:numCache>
            </c:numRef>
          </c:val>
        </c:ser>
        <c:dLbls>
          <c:showPercent val="1"/>
        </c:dLbls>
        <c:firstSliceAng val="15"/>
      </c:pieChart>
      <c:spPr>
        <a:noFill/>
        <a:ln>
          <a:noFill/>
        </a:ln>
        <a:effectLst/>
      </c:spPr>
    </c:plotArea>
    <c:legend>
      <c:legendPos val="t"/>
      <c:layout/>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2019年中共峨眉山市委编办</a:t>
            </a:r>
          </a:p>
          <a:p>
            <a:pPr defTabSz="914400">
              <a:defRPr lang="zh-CN" sz="1800" b="1" i="0" u="none" strike="noStrike" kern="1200" baseline="0">
                <a:solidFill>
                  <a:schemeClr val="tx1"/>
                </a:solidFill>
                <a:latin typeface="+mn-lt"/>
                <a:ea typeface="+mn-ea"/>
                <a:cs typeface="+mn-cs"/>
              </a:defRPr>
            </a:pPr>
            <a:r>
              <a:t>本年支出构成占比</a:t>
            </a:r>
          </a:p>
        </c:rich>
      </c:tx>
      <c:layout/>
      <c:spPr>
        <a:noFill/>
        <a:ln w="25400">
          <a:noFill/>
        </a:ln>
      </c:spPr>
    </c:title>
    <c:plotArea>
      <c:layout>
        <c:manualLayout>
          <c:layoutTarget val="inner"/>
          <c:xMode val="edge"/>
          <c:yMode val="edge"/>
          <c:x val="0.35581395348837208"/>
          <c:y val="0.56140350877192713"/>
          <c:w val="0.28372093023255862"/>
          <c:h val="0.33333333333333331"/>
        </c:manualLayout>
      </c:layout>
      <c:pieChart>
        <c:varyColors val="1"/>
        <c:ser>
          <c:idx val="0"/>
          <c:order val="0"/>
          <c:tx>
            <c:strRef>
              <c:f>'[画图 - 副本.xlsx]2018年'!$A$17</c:f>
              <c:strCache>
                <c:ptCount val="1"/>
                <c:pt idx="0">
                  <c:v>2019年中共峨眉山市委编办本年支出构成占比</c:v>
                </c:pt>
              </c:strCache>
            </c:strRef>
          </c:tx>
          <c:dLbls>
            <c:dLbl>
              <c:idx val="0"/>
              <c:layout>
                <c:manualLayout>
                  <c:x val="6.6038942806568093E-2"/>
                  <c:y val="-1.926877561357445E-2"/>
                </c:manualLayout>
              </c:layout>
              <c:tx>
                <c:rich>
                  <a:bodyPr/>
                  <a:lstStyle/>
                  <a:p>
                    <a:r>
                      <a:rPr lang="zh-CN" altLang="en-US"/>
                      <a:t>基本支出占</a:t>
                    </a:r>
                    <a:r>
                      <a:rPr lang="en-US" altLang="zh-CN"/>
                      <a:t>85.79%</a:t>
                    </a:r>
                  </a:p>
                </c:rich>
              </c:tx>
              <c:dLblPos val="bestFit"/>
              <c:showSerName val="1"/>
              <c:showPercent val="1"/>
              <c:extLst>
                <c:ext xmlns:c15="http://schemas.microsoft.com/office/drawing/2012/chart" uri="{CE6537A1-D6FC-4f65-9D91-7224C49458BB}">
                  <c15:layout/>
                </c:ext>
              </c:extLst>
            </c:dLbl>
            <c:dLbl>
              <c:idx val="1"/>
              <c:layout/>
              <c:tx>
                <c:rich>
                  <a:bodyPr/>
                  <a:lstStyle/>
                  <a:p>
                    <a:r>
                      <a:rPr lang="zh-CN" altLang="en-US"/>
                      <a:t>项目支出占</a:t>
                    </a:r>
                    <a:r>
                      <a:rPr lang="en-US" altLang="zh-CN"/>
                      <a:t>14.21%</a:t>
                    </a:r>
                  </a:p>
                </c:rich>
              </c:tx>
              <c:dLblPos val="bestFit"/>
              <c:showSerName val="1"/>
              <c:showPercent val="1"/>
              <c:extLst>
                <c:ext xmlns:c15="http://schemas.microsoft.com/office/drawing/2012/chart" uri="{CE6537A1-D6FC-4f65-9D91-7224C49458BB}"/>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val>
            <c:numRef>
              <c:f>'[画图 - 副本.xlsx]2018年'!$A$18:$A$19</c:f>
              <c:numCache>
                <c:formatCode>0.00_ </c:formatCode>
                <c:ptCount val="2"/>
                <c:pt idx="0">
                  <c:v>158.38000000000028</c:v>
                </c:pt>
                <c:pt idx="1">
                  <c:v>29.19</c:v>
                </c:pt>
              </c:numCache>
            </c:numRef>
          </c:val>
        </c:ser>
        <c:dLbls>
          <c:showPercent val="1"/>
        </c:dLbls>
        <c:firstSliceAng val="15"/>
      </c:pieChart>
      <c:spPr>
        <a:noFill/>
        <a:ln>
          <a:noFill/>
        </a:ln>
        <a:effectLst/>
      </c:spPr>
    </c:plotArea>
    <c:legend>
      <c:legendPos val="t"/>
      <c:layout/>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'[画图 - 副本.xlsx]2018年'!$B$34</c:f>
              <c:strCache>
                <c:ptCount val="1"/>
                <c:pt idx="0">
                  <c:v>2018-2019中共峨眉山市委编办财政拨款收支总决算</c:v>
                </c:pt>
              </c:strCache>
            </c:strRef>
          </c:tx>
          <c:cat>
            <c:strRef>
              <c:f>'[画图 - 副本.xlsx]2018年'!$A$35:$A$36</c:f>
              <c:strCache>
                <c:ptCount val="2"/>
                <c:pt idx="0">
                  <c:v>2018年</c:v>
                </c:pt>
                <c:pt idx="1">
                  <c:v>2019年</c:v>
                </c:pt>
              </c:strCache>
            </c:strRef>
          </c:cat>
          <c:val>
            <c:numRef>
              <c:f>'[画图 - 副本.xlsx]2018年'!$B$35:$B$36</c:f>
              <c:numCache>
                <c:formatCode>0.00_ </c:formatCode>
                <c:ptCount val="2"/>
                <c:pt idx="0">
                  <c:v>184.7</c:v>
                </c:pt>
                <c:pt idx="1">
                  <c:v>188.07</c:v>
                </c:pt>
              </c:numCache>
            </c:numRef>
          </c:val>
        </c:ser>
        <c:gapWidth val="55"/>
        <c:overlap val="100"/>
        <c:axId val="95908992"/>
        <c:axId val="95910528"/>
      </c:barChart>
      <c:catAx>
        <c:axId val="95908992"/>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910528"/>
        <c:crosses val="autoZero"/>
        <c:auto val="1"/>
        <c:lblAlgn val="ctr"/>
        <c:lblOffset val="100"/>
      </c:catAx>
      <c:valAx>
        <c:axId val="95910528"/>
        <c:scaling>
          <c:orientation val="minMax"/>
          <c:max val="200"/>
          <c:min val="0"/>
        </c:scaling>
        <c:axPos val="l"/>
        <c:majorGridlines/>
        <c:numFmt formatCode="0.00_ "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908992"/>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barChart>
        <c:barDir val="col"/>
        <c:grouping val="stacked"/>
        <c:ser>
          <c:idx val="0"/>
          <c:order val="0"/>
          <c:tx>
            <c:strRef>
              <c:f>'[画图 - 副本.xlsx]2018年'!$B$51</c:f>
              <c:strCache>
                <c:ptCount val="1"/>
                <c:pt idx="0">
                  <c:v>2018-2019中共峨眉山市委编办一般公共预算财政拨款支出</c:v>
                </c:pt>
              </c:strCache>
            </c:strRef>
          </c:tx>
          <c:cat>
            <c:strRef>
              <c:f>'[画图 - 副本.xlsx]2018年'!$A$52:$A$53</c:f>
              <c:strCache>
                <c:ptCount val="2"/>
                <c:pt idx="0">
                  <c:v>2018年</c:v>
                </c:pt>
                <c:pt idx="1">
                  <c:v>2019年</c:v>
                </c:pt>
              </c:strCache>
            </c:strRef>
          </c:cat>
          <c:val>
            <c:numRef>
              <c:f>'[画图 - 副本.xlsx]2018年'!$B$52:$B$53</c:f>
              <c:numCache>
                <c:formatCode>General</c:formatCode>
                <c:ptCount val="2"/>
                <c:pt idx="0">
                  <c:v>183.93</c:v>
                </c:pt>
                <c:pt idx="1">
                  <c:v>187.57</c:v>
                </c:pt>
              </c:numCache>
            </c:numRef>
          </c:val>
        </c:ser>
        <c:gapWidth val="55"/>
        <c:overlap val="100"/>
        <c:axId val="95939200"/>
        <c:axId val="95940992"/>
      </c:barChart>
      <c:catAx>
        <c:axId val="95939200"/>
        <c:scaling>
          <c:orientation val="minMax"/>
        </c:scaling>
        <c:axPos val="b"/>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940992"/>
        <c:crosses val="autoZero"/>
        <c:auto val="1"/>
        <c:lblAlgn val="ctr"/>
        <c:lblOffset val="100"/>
      </c:catAx>
      <c:valAx>
        <c:axId val="95940992"/>
        <c:scaling>
          <c:orientation val="minMax"/>
          <c:max val="200"/>
          <c:min val="0"/>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95939200"/>
        <c:crosses val="autoZero"/>
        <c:crossBetween val="between"/>
      </c:valAx>
      <c:spPr>
        <a:solidFill>
          <a:schemeClr val="bg1"/>
        </a:solid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manualLayout>
          <c:layoutTarget val="inner"/>
          <c:xMode val="edge"/>
          <c:yMode val="edge"/>
          <c:x val="7.1590331950965758E-2"/>
          <c:y val="0.54775070157745198"/>
          <c:w val="0.50110552886225312"/>
          <c:h val="0.33635720454193901"/>
        </c:manualLayout>
      </c:layout>
      <c:pieChart>
        <c:varyColors val="1"/>
        <c:ser>
          <c:idx val="0"/>
          <c:order val="0"/>
          <c:tx>
            <c:strRef>
              <c:f>'[画图 - 副本.xlsx]2018年'!$B$68</c:f>
              <c:strCache>
                <c:ptCount val="1"/>
                <c:pt idx="0">
                  <c:v>2019年中共峨眉山市委编办一般公共预算财政拨款支出构成占比</c:v>
                </c:pt>
              </c:strCache>
            </c:strRef>
          </c:tx>
          <c:dLbls>
            <c:dLbl>
              <c:idx val="1"/>
              <c:layout>
                <c:manualLayout>
                  <c:x val="-6.0469274287349814E-2"/>
                  <c:y val="7.8554376491476313E-3"/>
                </c:manualLayout>
              </c:layout>
              <c:dLblPos val="bestFit"/>
              <c:showPercent val="1"/>
              <c:extLst>
                <c:ext xmlns:c15="http://schemas.microsoft.com/office/drawing/2012/chart" uri="{CE6537A1-D6FC-4f65-9D91-7224C49458BB}">
                  <c15:layout/>
                </c:ext>
              </c:extLst>
            </c:dLbl>
            <c:dLbl>
              <c:idx val="2"/>
              <c:layout>
                <c:manualLayout>
                  <c:x val="-1.2524617717448902E-2"/>
                  <c:y val="-4.6533828784906396E-2"/>
                </c:manualLayout>
              </c:layout>
              <c:dLblPos val="bestFit"/>
              <c:showPercent val="1"/>
              <c:extLst>
                <c:ext xmlns:c15="http://schemas.microsoft.com/office/drawing/2012/chart" uri="{CE6537A1-D6FC-4f65-9D91-7224C49458BB}">
                  <c15:layout/>
                </c:ext>
              </c:extLst>
            </c:dLbl>
            <c:dLbl>
              <c:idx val="3"/>
              <c:layout>
                <c:manualLayout>
                  <c:x val="7.7194463221099838E-2"/>
                  <c:y val="-6.2051918357335811E-2"/>
                </c:manualLayout>
              </c:layout>
              <c:dLblPos val="bestFit"/>
              <c:showPercent val="1"/>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'[画图 - 副本.xlsx]2018年'!$A$69:$A$72</c:f>
              <c:strCache>
                <c:ptCount val="4"/>
                <c:pt idx="0">
                  <c:v>一般公共服务支出</c:v>
                </c:pt>
                <c:pt idx="1">
                  <c:v>社会保障和就业支出</c:v>
                </c:pt>
                <c:pt idx="2">
                  <c:v>卫生健康支出</c:v>
                </c:pt>
                <c:pt idx="3">
                  <c:v>住房保障支出</c:v>
                </c:pt>
              </c:strCache>
            </c:strRef>
          </c:cat>
          <c:val>
            <c:numRef>
              <c:f>'[画图 - 副本.xlsx]2018年'!$B$69:$B$72</c:f>
              <c:numCache>
                <c:formatCode>General</c:formatCode>
                <c:ptCount val="4"/>
                <c:pt idx="0">
                  <c:v>156.92000000000004</c:v>
                </c:pt>
                <c:pt idx="1">
                  <c:v>14.98</c:v>
                </c:pt>
                <c:pt idx="2">
                  <c:v>3.2</c:v>
                </c:pt>
                <c:pt idx="3">
                  <c:v>12.450000000000006</c:v>
                </c:pt>
              </c:numCache>
            </c:numRef>
          </c:val>
        </c:ser>
        <c:dLbls>
          <c:showPercent val="1"/>
        </c:dLbls>
        <c:firstSliceAng val="15"/>
      </c:pieChart>
      <c:spPr>
        <a:no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layout/>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endParaRPr lang="zh-CN"/>
        </a:p>
      </c:txPr>
    </c:title>
    <c:plotArea>
      <c:layout/>
      <c:pieChart>
        <c:varyColors val="1"/>
        <c:ser>
          <c:idx val="0"/>
          <c:order val="0"/>
          <c:tx>
            <c:strRef>
              <c:f>'[画图 - 副本.xlsx]2018年'!$B$87</c:f>
              <c:strCache>
                <c:ptCount val="1"/>
                <c:pt idx="0">
                  <c:v>2019年中共峨眉山市委编办“三公经费”财政拨款支出构成占比</c:v>
                </c:pt>
              </c:strCache>
            </c:strRef>
          </c:tx>
          <c:dLbls>
            <c:dLbl>
              <c:idx val="1"/>
              <c:layout>
                <c:manualLayout>
                  <c:x val="-0.10753601575746302"/>
                  <c:y val="-6.9886835246238538E-3"/>
                </c:manualLayout>
              </c:layout>
              <c:dLblPos val="bestFit"/>
              <c:showPercent val="1"/>
              <c:extLst>
                <c:ext xmlns:c15="http://schemas.microsoft.com/office/drawing/2012/chart" uri="{CE6537A1-D6FC-4f65-9D91-7224C49458BB}">
                  <c15:layout/>
                </c:ext>
              </c:extLst>
            </c:dLbl>
            <c:dLbl>
              <c:idx val="2"/>
              <c:layout>
                <c:manualLayout>
                  <c:x val="3.0308325168323862E-2"/>
                  <c:y val="-4.0765687526375827E-2"/>
                </c:manualLayout>
              </c:layout>
              <c:dLblPos val="bestFit"/>
              <c:showPercent val="1"/>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Percent val="1"/>
            <c:showLeaderLines val="1"/>
            <c:extLst>
              <c:ext xmlns:c15="http://schemas.microsoft.com/office/drawing/2012/chart" uri="{CE6537A1-D6FC-4f65-9D91-7224C49458BB}">
                <c15:layout/>
                <c15:showLeaderLines val="1"/>
                <c15:leaderLines/>
              </c:ext>
            </c:extLst>
          </c:dLbls>
          <c:cat>
            <c:strRef>
              <c:f>'[画图 - 副本.xlsx]2018年'!$A$88:$A$90</c:f>
              <c:strCache>
                <c:ptCount val="3"/>
                <c:pt idx="0">
                  <c:v>公务用车购置及运行维护费</c:v>
                </c:pt>
                <c:pt idx="1">
                  <c:v>公务接待费</c:v>
                </c:pt>
                <c:pt idx="2">
                  <c:v>因公出国（境）经费</c:v>
                </c:pt>
              </c:strCache>
            </c:strRef>
          </c:cat>
          <c:val>
            <c:numRef>
              <c:f>'[画图 - 副本.xlsx]2018年'!$B$88:$B$90</c:f>
              <c:numCache>
                <c:formatCode>General</c:formatCode>
                <c:ptCount val="3"/>
                <c:pt idx="0">
                  <c:v>3.92</c:v>
                </c:pt>
                <c:pt idx="1">
                  <c:v>0.27</c:v>
                </c:pt>
                <c:pt idx="2">
                  <c:v>0</c:v>
                </c:pt>
              </c:numCache>
            </c:numRef>
          </c:val>
        </c:ser>
        <c:dLbls>
          <c:showPercent val="1"/>
        </c:dLbls>
        <c:firstSliceAng val="15"/>
      </c:pieChart>
      <c:spPr>
        <a:noFill/>
        <a:ln>
          <a:noFill/>
        </a:ln>
        <a:effectLst/>
      </c:spPr>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5BA5B6-92F4-4FD4-89F4-5CB16561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31</Pages>
  <Words>11304</Words>
  <Characters>2203</Characters>
  <Application>Microsoft Office Word</Application>
  <DocSecurity>0</DocSecurity>
  <Lines>18</Lines>
  <Paragraphs>26</Paragraphs>
  <ScaleCrop>false</ScaleCrop>
  <Company>四川省财政厅</Company>
  <LinksUpToDate>false</LinksUpToDate>
  <CharactersWithSpaces>13481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PC</cp:lastModifiedBy>
  <cp:revision>133</cp:revision>
  <cp:lastPrinted>2020-10-28T05:42:00Z</cp:lastPrinted>
  <dcterms:created xsi:type="dcterms:W3CDTF">2020-08-04T01:49:00Z</dcterms:created>
  <dcterms:modified xsi:type="dcterms:W3CDTF">2020-10-28T05:42:00Z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