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96475"/>
      <w:bookmarkStart w:id="4" w:name="_Toc15396597"/>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bookmarkStart w:id="6" w:name="_Toc15396476"/>
      <w:bookmarkStart w:id="7" w:name="_Toc15377426"/>
      <w:bookmarkStart w:id="8" w:name="_Toc15396598"/>
      <w:bookmarkStart w:id="9" w:name="_Toc15377194"/>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val="en-US" w:eastAsia="zh-CN"/>
        </w:rPr>
        <w:t>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val="en-US" w:eastAsia="zh-CN"/>
        </w:rPr>
        <w:t>残疾人联合会</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w:t>
      </w:r>
      <w:r>
        <w:rPr>
          <w:rFonts w:hint="eastAsia"/>
          <w:lang w:val="en-US" w:eastAsia="zh-CN"/>
        </w:rPr>
        <w:t>27</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bookmarkStart w:id="73" w:name="_GoBack"/>
      <w:bookmarkEnd w:id="73"/>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sz w:val="24"/>
        </w:rPr>
      </w:pPr>
      <w:r>
        <w:rPr>
          <w:rFonts w:hint="eastAsia"/>
          <w:sz w:val="24"/>
        </w:rPr>
        <w:t>附件</w:t>
      </w:r>
      <w:r>
        <w:rPr>
          <w:sz w:val="24"/>
        </w:rPr>
        <w:t>1</w:t>
      </w:r>
    </w:p>
    <w:p>
      <w:pPr>
        <w:pStyle w:val="11"/>
        <w:adjustRightInd w:val="0"/>
        <w:snapToGrid w:val="0"/>
        <w:spacing w:line="440" w:lineRule="exact"/>
        <w:jc w:val="left"/>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snapToGrid w:val="0"/>
        <w:spacing w:line="520" w:lineRule="exact"/>
        <w:ind w:firstLine="640" w:firstLineChars="200"/>
        <w:rPr>
          <w:rFonts w:hint="eastAsia" w:ascii="仿宋_GB2312" w:hAnsi="仿宋" w:eastAsia="仿宋_GB2312"/>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8446"/>
      <w:bookmarkStart w:id="19" w:name="_Toc15377199"/>
      <w:r>
        <w:rPr>
          <w:rFonts w:hint="eastAsia" w:ascii="仿宋" w:hAnsi="仿宋" w:eastAsia="仿宋"/>
          <w:bCs/>
          <w:color w:val="000000"/>
          <w:sz w:val="32"/>
          <w:szCs w:val="32"/>
          <w:lang w:eastAsia="zh-CN"/>
        </w:rPr>
        <w:t>：</w:t>
      </w:r>
      <w:r>
        <w:rPr>
          <w:rFonts w:hint="eastAsia" w:ascii="仿宋_GB2312" w:hAnsi="仿宋" w:eastAsia="仿宋_GB2312"/>
          <w:sz w:val="32"/>
          <w:szCs w:val="32"/>
        </w:rPr>
        <w:t>代表广大残疾人共同利益，听取残疾人意见，反映残疾人需求，维护残疾人合法权益，为残疾人服务，管理残疾人工作，组织残疾人康复，开展职业技能培训，推进安置残疾人就业，对残疾人实行“量体裁衣”式个性化服务。</w:t>
      </w:r>
    </w:p>
    <w:p>
      <w:pPr>
        <w:snapToGrid w:val="0"/>
        <w:spacing w:line="520" w:lineRule="exact"/>
        <w:ind w:firstLine="640" w:firstLineChars="200"/>
        <w:rPr>
          <w:rFonts w:hint="eastAsia" w:ascii="仿宋" w:hAnsi="仿宋" w:eastAsia="仿宋"/>
          <w:bCs/>
          <w:color w:val="000000"/>
          <w:sz w:val="32"/>
          <w:szCs w:val="32"/>
          <w:lang w:eastAsia="zh-CN"/>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r>
        <w:rPr>
          <w:rFonts w:hint="eastAsia" w:ascii="仿宋" w:hAnsi="仿宋" w:eastAsia="仿宋"/>
          <w:bCs/>
          <w:color w:val="000000"/>
          <w:sz w:val="32"/>
          <w:szCs w:val="32"/>
          <w:lang w:eastAsia="zh-CN"/>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1、突出政治引领，政治站位不断提高。</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2019年，我会始终坚持以习近平新时代中国特色社会主义思想为指导，深入学习贯彻党的十九大精神，切实增强“四个意识”、坚定“四个自信”、做到“两个维护”，奋力开创新时代峨眉山市残疾人事业发展新局面。坚决贯彻落实党中央、国务院关于残疾人事业的决策部署，推动“健全完善残疾人帮扶制度”，不断提升残疾人获得感、幸福感、安全感。</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2、强化责任担当，民生实事成效显著。</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着力残疾人事业供给侧，协调各类资源，动员各方力量，切实做好残疾人民生实事项目。（1）、实施（城）乡残疾人居家灵活就业2540人，直补资金127万元，完成率100%。（2）、扶持农村贫困残疾人扶贫解困504人，实际完成554人，扶持资金49.86万元，完成率109.92%。（3）、实施救助贫困家庭脑瘫儿童、智力儿童康复救助24人，救助资金47.99万元，完成率100%。（4）、实施贫困残疾人亟需辅助器械适配415人，实际完成971人，适配资金38.77万元，完成率233.96%。（5）、残疾人家庭无障碍改造任务数48户，实际完成66户，改造资金33.6992万元，完成率137.5%。（6）、康就教及其他方面工作：①开展精准康复服务行动，提供为残疾儿童康复救助、助听器适配、精神病免费服药补贴、盲人定向行走训练、居家托养服务等投入财政资金20.7万元。②用于农村残疾人实用技术培训资金15万元，全年培训有就业创业愿望的残疾人300名。③资助在校残疾人大学生、峨眉山市特殊教育学校基础设施建设和六一慰问乐山市特殊教育学校峨眉山户籍残疾学生等资金9.56万元。④开展临时紧急救助和“温暖万家行”活动，投入资金18万元，分别为全市280名贫困残疾人实行临时紧急救助和2020年元旦春节慰问。⑤全年累计征收残保金1034.4万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3、改革创新思路，着力兼顾“点、线、面”工作布局。</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既抓好示范了带动，又做好了残疾人基层、基础工作等“面”上各项工作。残疾人康复、教育、就业、扶贫、文化、体育、宣传、维权等工作力度进一步加大，多措并举打好组合拳，扎实推进残疾人就业创业工作，全年新增安置270名残疾人实现再就业，峨眉山金威利运动用品有限公司董事长杨忠勇同志被评为“全国助残先进个人”，受到习近平总书记亲自接见，所在企业被四川省人民政府评为“全省残疾人就业工作先进单位”，正式启动了残疾人就业和康复服务中心工作，目前，中心机构、人员编制已落实，为市残联管理的全额拨款公益一类事业单位，核定事业编制4名，设主任1名。</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4、提升服务能力，为残服务持续优化。</w:t>
      </w:r>
    </w:p>
    <w:p>
      <w:pPr>
        <w:snapToGrid w:val="0"/>
        <w:spacing w:line="520" w:lineRule="exact"/>
        <w:ind w:firstLine="640" w:firstLineChars="200"/>
        <w:rPr>
          <w:rFonts w:ascii="仿宋" w:hAnsi="仿宋" w:eastAsia="仿宋"/>
          <w:bCs/>
          <w:color w:val="000000"/>
          <w:sz w:val="32"/>
          <w:szCs w:val="32"/>
        </w:rPr>
      </w:pPr>
      <w:r>
        <w:rPr>
          <w:rFonts w:hint="eastAsia" w:ascii="仿宋_GB2312" w:hAnsi="仿宋" w:eastAsia="仿宋_GB2312"/>
          <w:sz w:val="32"/>
          <w:szCs w:val="32"/>
        </w:rPr>
        <w:t>着力加强基层残联组织建设，发挥好村（社区）残协作用，实现联系和服务残疾人全覆盖，打通残疾人办证“最后一公里”问题，采取入户上门、特事特办的方式，全年新办理残疾人证1042人，到期换证2277人。2019年，为切实加强基层为残疾人服务能力和水平，按照乐山市人民政府办公室《关于乐山市惠残助残行动计划实施方案（2018-2020年）的通知》（乐府办函[2018]74号）精神，我会坚持公开、公平、公正原则，全面配齐配强全市18个镇乡20名残疾人专职干事和264个村（社区）264名残疾人专职委员选聘工作。概述单位工作开展情况及主要事业成效。</w:t>
      </w:r>
    </w:p>
    <w:p>
      <w:pPr>
        <w:pStyle w:val="3"/>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我会为市政府系列科级单位，一级预算单位。峨眉山市残疾人联合会为参照公务员法管理的事业单位，无下属二级预算单位，设2个内设机构：办公室、康就股。</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sz w:val="32"/>
          <w:szCs w:val="32"/>
        </w:rPr>
        <w:t>2019年度收</w:t>
      </w:r>
      <w:r>
        <w:rPr>
          <w:rFonts w:hint="eastAsia" w:ascii="仿宋" w:hAnsi="仿宋" w:eastAsia="仿宋"/>
          <w:color w:val="000000"/>
          <w:sz w:val="32"/>
          <w:szCs w:val="32"/>
          <w:lang w:val="en-US" w:eastAsia="zh-CN"/>
        </w:rPr>
        <w:t>入总计774.52万元，支出总计774.52万元</w:t>
      </w:r>
      <w:r>
        <w:rPr>
          <w:rFonts w:hint="eastAsia" w:ascii="仿宋" w:hAnsi="仿宋" w:eastAsia="仿宋"/>
          <w:color w:val="000000"/>
          <w:sz w:val="32"/>
          <w:szCs w:val="32"/>
        </w:rPr>
        <w:t>、与2018年相比，收</w:t>
      </w:r>
      <w:r>
        <w:rPr>
          <w:rFonts w:hint="eastAsia" w:ascii="仿宋" w:hAnsi="仿宋" w:eastAsia="仿宋"/>
          <w:color w:val="000000"/>
          <w:sz w:val="32"/>
          <w:szCs w:val="32"/>
          <w:lang w:val="en-US" w:eastAsia="zh-CN"/>
        </w:rPr>
        <w:t>入总计增加248.6万元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47.27</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总计增加</w:t>
      </w:r>
      <w:r>
        <w:rPr>
          <w:rFonts w:hint="eastAsia" w:ascii="仿宋" w:hAnsi="仿宋" w:eastAsia="仿宋"/>
          <w:color w:val="000000"/>
          <w:sz w:val="32"/>
          <w:szCs w:val="32"/>
          <w:lang w:val="en-US" w:eastAsia="zh-CN"/>
        </w:rPr>
        <w:t>248.6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47.27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加大对残疾人的服务力度。</w:t>
      </w: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905375" cy="3771900"/>
            <wp:effectExtent l="0" t="0" r="9525" b="0"/>
            <wp:docPr id="3" name="图片 3" descr="收支决算总计变动情况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收支决算总计变动情况图"/>
                    <pic:cNvPicPr>
                      <a:picLocks noChangeAspect="1"/>
                    </pic:cNvPicPr>
                  </pic:nvPicPr>
                  <pic:blipFill>
                    <a:blip r:embed="rId6"/>
                    <a:stretch>
                      <a:fillRect/>
                    </a:stretch>
                  </pic:blipFill>
                  <pic:spPr>
                    <a:xfrm>
                      <a:off x="0" y="0"/>
                      <a:ext cx="4905375" cy="3771900"/>
                    </a:xfrm>
                    <a:prstGeom prst="rect">
                      <a:avLst/>
                    </a:prstGeom>
                  </pic:spPr>
                </pic:pic>
              </a:graphicData>
            </a:graphic>
          </wp:inline>
        </w:drawing>
      </w:r>
    </w:p>
    <w:p>
      <w:pPr>
        <w:spacing w:line="600" w:lineRule="exact"/>
        <w:ind w:firstLine="640" w:firstLineChars="200"/>
        <w:jc w:val="left"/>
        <w:rPr>
          <w:rFonts w:ascii="仿宋_GB2312" w:eastAsia="仿宋_GB2312"/>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729.89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648.02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88.78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78.87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10.81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0.41</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240" w:lineRule="auto"/>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5271770" cy="3608070"/>
            <wp:effectExtent l="0" t="0" r="5080" b="11430"/>
            <wp:docPr id="1" name="图片 1" descr="收入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入决算结构图"/>
                    <pic:cNvPicPr>
                      <a:picLocks noChangeAspect="1"/>
                    </pic:cNvPicPr>
                  </pic:nvPicPr>
                  <pic:blipFill>
                    <a:blip r:embed="rId7"/>
                    <a:stretch>
                      <a:fillRect/>
                    </a:stretch>
                  </pic:blipFill>
                  <pic:spPr>
                    <a:xfrm>
                      <a:off x="0" y="0"/>
                      <a:ext cx="5271770" cy="3608070"/>
                    </a:xfrm>
                    <a:prstGeom prst="rect">
                      <a:avLst/>
                    </a:prstGeom>
                  </pic:spPr>
                </pic:pic>
              </a:graphicData>
            </a:graphic>
          </wp:inline>
        </w:drawing>
      </w:r>
    </w:p>
    <w:p>
      <w:pPr>
        <w:spacing w:line="600" w:lineRule="exact"/>
        <w:ind w:firstLine="640" w:firstLineChars="200"/>
        <w:rPr>
          <w:rFonts w:ascii="仿宋_GB2312" w:eastAsia="仿宋_GB2312"/>
          <w:color w:val="FF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742.74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137.94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18.57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604.8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81.43</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5268595" cy="4156075"/>
            <wp:effectExtent l="0" t="0" r="8255" b="15875"/>
            <wp:docPr id="2" name="图片 2" descr="支出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支出决算结构图"/>
                    <pic:cNvPicPr>
                      <a:picLocks noChangeAspect="1"/>
                    </pic:cNvPicPr>
                  </pic:nvPicPr>
                  <pic:blipFill>
                    <a:blip r:embed="rId8"/>
                    <a:stretch>
                      <a:fillRect/>
                    </a:stretch>
                  </pic:blipFill>
                  <pic:spPr>
                    <a:xfrm>
                      <a:off x="0" y="0"/>
                      <a:ext cx="5268595" cy="4156075"/>
                    </a:xfrm>
                    <a:prstGeom prst="rect">
                      <a:avLst/>
                    </a:prstGeom>
                  </pic:spPr>
                </pic:pic>
              </a:graphicData>
            </a:graphic>
          </wp:inline>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val="en-US" w:eastAsia="zh-CN"/>
        </w:rPr>
        <w:t>入总计757.05万元，</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757.05</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val="en-US" w:eastAsia="zh-CN"/>
        </w:rPr>
        <w:t>入总计增加252.7万元</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总计增加</w:t>
      </w:r>
      <w:r>
        <w:rPr>
          <w:rFonts w:hint="eastAsia" w:ascii="仿宋" w:hAnsi="仿宋" w:eastAsia="仿宋"/>
          <w:color w:val="000000"/>
          <w:sz w:val="32"/>
          <w:szCs w:val="32"/>
          <w:lang w:val="en-US" w:eastAsia="zh-CN"/>
        </w:rPr>
        <w:t>252.7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50.1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加大对残疾人的补助力度。</w:t>
      </w:r>
    </w:p>
    <w:p>
      <w:pPr>
        <w:spacing w:line="600" w:lineRule="exact"/>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240" w:lineRule="auto"/>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5269230" cy="3349625"/>
            <wp:effectExtent l="0" t="0" r="7620" b="3175"/>
            <wp:docPr id="4" name="图片 4" descr="财政拨款收支决算总计变动情况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财政拨款收支决算总计变动情况图"/>
                    <pic:cNvPicPr>
                      <a:picLocks noChangeAspect="1"/>
                    </pic:cNvPicPr>
                  </pic:nvPicPr>
                  <pic:blipFill>
                    <a:blip r:embed="rId9"/>
                    <a:stretch>
                      <a:fillRect/>
                    </a:stretch>
                  </pic:blipFill>
                  <pic:spPr>
                    <a:xfrm>
                      <a:off x="0" y="0"/>
                      <a:ext cx="5269230" cy="3349625"/>
                    </a:xfrm>
                    <a:prstGeom prst="rect">
                      <a:avLst/>
                    </a:prstGeom>
                  </pic:spPr>
                </pic:pic>
              </a:graphicData>
            </a:graphic>
          </wp:inline>
        </w:drawing>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651.47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87.71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226.64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53.35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加大对残疾人的补助力度</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240" w:lineRule="auto"/>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5271135" cy="3656330"/>
            <wp:effectExtent l="0" t="0" r="5715" b="1270"/>
            <wp:docPr id="5" name="图片 5" descr="一般公共预算财政拨款支出决算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一般公共预算财政拨款支出决算图"/>
                    <pic:cNvPicPr>
                      <a:picLocks noChangeAspect="1"/>
                    </pic:cNvPicPr>
                  </pic:nvPicPr>
                  <pic:blipFill>
                    <a:blip r:embed="rId10"/>
                    <a:stretch>
                      <a:fillRect/>
                    </a:stretch>
                  </pic:blipFill>
                  <pic:spPr>
                    <a:xfrm>
                      <a:off x="0" y="0"/>
                      <a:ext cx="5271135" cy="3656330"/>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651.47</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636.23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97.66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3.17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0.49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12.07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1.85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269230" cy="3448685"/>
            <wp:effectExtent l="0" t="0" r="7620" b="18415"/>
            <wp:docPr id="6" name="图片 6" descr="一般公共预算财政拨款支出结构图（饼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一般公共预算财政拨款支出结构图（饼状）"/>
                    <pic:cNvPicPr>
                      <a:picLocks noChangeAspect="1"/>
                    </pic:cNvPicPr>
                  </pic:nvPicPr>
                  <pic:blipFill>
                    <a:blip r:embed="rId11"/>
                    <a:stretch>
                      <a:fillRect/>
                    </a:stretch>
                  </pic:blipFill>
                  <pic:spPr>
                    <a:xfrm>
                      <a:off x="0" y="0"/>
                      <a:ext cx="5269230" cy="3448685"/>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651.47</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lang w:val="en-US" w:eastAsia="zh-CN"/>
        </w:rPr>
        <w:t>2019年此项业务无发生额</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lang w:val="en-US" w:eastAsia="zh-CN"/>
        </w:rPr>
        <w:t>2019年此项业务无发生额</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科学技术</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lang w:val="en-US" w:eastAsia="zh-CN"/>
        </w:rPr>
        <w:t>2019年此项业务无发生额</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文化旅游体育与传媒</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lang w:val="en-US" w:eastAsia="zh-CN"/>
        </w:rPr>
        <w:t>2019年此项业务无发生额</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val="en-US" w:eastAsia="zh-CN"/>
        </w:rPr>
        <w:t>2080505机关事业单位基本养老保险费支出</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10.48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val="en-US" w:eastAsia="zh-CN"/>
        </w:rPr>
        <w:t>与预算数一致</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6.</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val="en-US" w:eastAsia="zh-CN"/>
        </w:rPr>
        <w:t>2080506机关事业单位职业年金缴费支出</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4.22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val="en-US" w:eastAsia="zh-CN"/>
        </w:rPr>
        <w:t>与预算数一致</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7.</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val="en-US" w:eastAsia="zh-CN"/>
        </w:rPr>
        <w:t>2081101残疾人事业行政运行</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107.55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val="en-US" w:eastAsia="zh-CN"/>
        </w:rPr>
        <w:t>与预算数一致</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8.</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val="en-US" w:eastAsia="zh-CN"/>
        </w:rPr>
        <w:t>2081104残疾人康复</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26.78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val="en-US" w:eastAsia="zh-CN"/>
        </w:rPr>
        <w:t>与预算数一致</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9.</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val="en-US" w:eastAsia="zh-CN"/>
        </w:rPr>
        <w:t>2081105残疾人就业和扶贫</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215.09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val="en-US" w:eastAsia="zh-CN"/>
        </w:rPr>
        <w:t>与预算数一致</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Cs/>
          <w:color w:val="000000"/>
          <w:sz w:val="32"/>
          <w:szCs w:val="32"/>
          <w:lang w:val="en-US" w:eastAsia="zh-CN"/>
        </w:rPr>
        <w:t>10.</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val="en-US" w:eastAsia="zh-CN"/>
        </w:rPr>
        <w:t>2080505其他残疾人事业支出</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272.11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val="en-US" w:eastAsia="zh-CN"/>
        </w:rPr>
        <w:t>与预算数一致</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11</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lang w:val="en-US" w:eastAsia="zh-CN"/>
        </w:rPr>
        <w:t>2101101行政事业单位医疗</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3.17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val="en-US" w:eastAsia="zh-CN"/>
        </w:rPr>
        <w:t>与预算数一致</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12.住房保障支出2210201住房公积金</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12.07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val="en-US" w:eastAsia="zh-CN"/>
        </w:rPr>
        <w:t>与预算数一致</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137.49</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120.98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16.51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240" w:lineRule="auto"/>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272405" cy="4652645"/>
            <wp:effectExtent l="0" t="0" r="4445" b="14605"/>
            <wp:docPr id="7" name="图片 7" descr="三公经费财政拨款支出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三公经费财政拨款支出结构图"/>
                    <pic:cNvPicPr>
                      <a:picLocks noChangeAspect="1"/>
                    </pic:cNvPicPr>
                  </pic:nvPicPr>
                  <pic:blipFill>
                    <a:blip r:embed="rId12"/>
                    <a:stretch>
                      <a:fillRect/>
                    </a:stretch>
                  </pic:blipFill>
                  <pic:spPr>
                    <a:xfrm>
                      <a:off x="0" y="0"/>
                      <a:ext cx="5272405" cy="4652645"/>
                    </a:xfrm>
                    <a:prstGeom prst="rect">
                      <a:avLst/>
                    </a:prstGeom>
                  </pic:spPr>
                </pic:pic>
              </a:graphicData>
            </a:graphic>
          </wp:inline>
        </w:drawing>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1.66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123</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2019年违建拆迁工作需要。</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一般公务用车1辆。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下乡入户调查、外出办公、违建拆迁</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lang w:eastAsia="zh-CN"/>
        </w:rPr>
        <w:t>。</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78.64</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国有资本经营预算拨款支出。</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default" w:ascii="仿宋_GB2312" w:eastAsia="仿宋_GB2312"/>
          <w:color w:val="000000" w:themeColor="text1"/>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峨眉山市残疾人联合会</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16.51</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5.5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49.95</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val="en-US" w:eastAsia="zh-CN"/>
        </w:rPr>
        <w:t>办公场所的搬迁与违建工作。</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峨眉山市残疾人联合会</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5.72</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5.72</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办公设备的采购</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峨眉山市残疾人联合会</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一般公务用车1辆；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实物扶助残疾人发展生产</w:t>
      </w:r>
      <w:r>
        <w:rPr>
          <w:rFonts w:hint="eastAsia" w:ascii="仿宋_GB2312" w:hAnsi="仿宋_GB2312" w:eastAsia="仿宋_GB2312" w:cs="仿宋_GB2312"/>
          <w:sz w:val="32"/>
          <w:szCs w:val="32"/>
        </w:rPr>
        <w:t>项目开展了预算事前绩效评估，编制了绩效目标，预算执行过程中，开展绩效监控，年终执行完毕后，开展了绩效目标完成情况自评。</w:t>
      </w:r>
    </w:p>
    <w:p>
      <w:pPr>
        <w:widowControl/>
        <w:adjustRightInd w:val="0"/>
        <w:snapToGrid w:val="0"/>
        <w:spacing w:line="520" w:lineRule="exact"/>
        <w:ind w:firstLine="72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本部门按要求对2019年部门整体支出开展绩效自评，</w:t>
      </w:r>
      <w:r>
        <w:rPr>
          <w:rFonts w:hint="eastAsia" w:ascii="仿宋_GB2312" w:hAnsi="仿宋_GB2312" w:eastAsia="仿宋_GB2312" w:cs="宋体"/>
          <w:b w:val="0"/>
          <w:bCs w:val="0"/>
          <w:color w:val="auto"/>
          <w:kern w:val="0"/>
          <w:sz w:val="32"/>
          <w:szCs w:val="28"/>
          <w:shd w:val="clear" w:color="auto" w:fill="FFFFFF"/>
          <w:lang w:val="zh-CN"/>
        </w:rPr>
        <w:t>市残联按照《预算法》按时完成预决算编制，在执行过程中有计划进行资金申报、使用，完善资金管理及内部控制制度，确保资金安全，做到账款、账账、账实相符。为残疾人事业发展提供有效资金保障，</w:t>
      </w:r>
      <w:r>
        <w:rPr>
          <w:rFonts w:hint="eastAsia" w:ascii="仿宋_GB2312" w:hAnsi="仿宋_GB2312" w:eastAsia="仿宋_GB2312" w:cs="宋体"/>
          <w:b w:val="0"/>
          <w:bCs w:val="0"/>
          <w:color w:val="auto"/>
          <w:kern w:val="0"/>
          <w:sz w:val="32"/>
          <w:szCs w:val="32"/>
          <w:shd w:val="clear" w:color="auto" w:fill="FFFFFF"/>
          <w:lang w:val="zh-CN"/>
        </w:rPr>
        <w:t>确保财政资金用到实处，</w:t>
      </w:r>
      <w:r>
        <w:rPr>
          <w:rFonts w:hint="eastAsia" w:ascii="仿宋_GB2312" w:hAnsi="仿宋_GB2312" w:eastAsia="仿宋_GB2312" w:cs="宋体"/>
          <w:b w:val="0"/>
          <w:bCs w:val="0"/>
          <w:color w:val="auto"/>
          <w:kern w:val="0"/>
          <w:sz w:val="32"/>
          <w:szCs w:val="32"/>
          <w:shd w:val="clear" w:color="auto" w:fill="FFFFFF"/>
          <w:lang w:val="en-US" w:eastAsia="zh-CN"/>
        </w:rPr>
        <w:t>2019年部门支出与财政预算一致，到达预期绩效目标。</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w:t>
      </w: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lang w:val="zh-CN"/>
        </w:rPr>
        <w:t>项目基本情况</w:t>
      </w:r>
    </w:p>
    <w:p>
      <w:pPr>
        <w:adjustRightInd w:val="0"/>
        <w:snapToGrid w:val="0"/>
        <w:spacing w:line="560" w:lineRule="exact"/>
        <w:ind w:firstLine="640" w:firstLineChars="200"/>
        <w:rPr>
          <w:rFonts w:hint="eastAsia" w:ascii="仿宋_GB2312" w:hAnsi="仿宋_GB2312" w:eastAsia="仿宋_GB2312" w:cs="仿宋_GB2312"/>
          <w:b w:val="0"/>
          <w:bCs/>
          <w:sz w:val="32"/>
          <w:szCs w:val="32"/>
          <w:highlight w:val="none"/>
          <w:lang w:val="zh-CN"/>
        </w:rPr>
      </w:pPr>
      <w:r>
        <w:rPr>
          <w:rFonts w:hint="eastAsia" w:ascii="仿宋_GB2312" w:hAnsi="仿宋_GB2312" w:eastAsia="仿宋_GB2312" w:cs="仿宋_GB2312"/>
          <w:b w:val="0"/>
          <w:bCs/>
          <w:color w:val="000000"/>
          <w:sz w:val="32"/>
          <w:szCs w:val="32"/>
          <w:shd w:val="clear" w:color="auto" w:fill="FFFFFF"/>
        </w:rPr>
        <w:t>为深入贯彻落实</w:t>
      </w:r>
      <w:r>
        <w:rPr>
          <w:rFonts w:hint="eastAsia" w:ascii="仿宋_GB2312" w:hAnsi="仿宋_GB2312" w:eastAsia="仿宋_GB2312" w:cs="仿宋_GB2312"/>
          <w:b w:val="0"/>
          <w:bCs/>
          <w:sz w:val="32"/>
          <w:szCs w:val="32"/>
          <w:lang w:val="zh-CN"/>
        </w:rPr>
        <w:t>《乐山市人民政府关于印发乐山市惠残助残行动计划实施方案（</w:t>
      </w:r>
      <w:r>
        <w:rPr>
          <w:rFonts w:hint="eastAsia" w:ascii="仿宋_GB2312" w:hAnsi="仿宋_GB2312" w:eastAsia="仿宋_GB2312" w:cs="仿宋_GB2312"/>
          <w:b w:val="0"/>
          <w:bCs/>
          <w:sz w:val="32"/>
          <w:szCs w:val="32"/>
          <w:lang w:val="en-US" w:eastAsia="zh-CN"/>
        </w:rPr>
        <w:t>2018-2020年）</w:t>
      </w:r>
      <w:r>
        <w:rPr>
          <w:rFonts w:hint="eastAsia" w:ascii="仿宋_GB2312" w:hAnsi="仿宋_GB2312" w:eastAsia="仿宋_GB2312" w:cs="仿宋_GB2312"/>
          <w:b w:val="0"/>
          <w:bCs/>
          <w:color w:val="000000"/>
          <w:sz w:val="32"/>
          <w:szCs w:val="32"/>
          <w:shd w:val="clear" w:color="auto" w:fill="FFFFFF"/>
        </w:rPr>
        <w:t>的通知》（</w:t>
      </w:r>
      <w:r>
        <w:rPr>
          <w:rFonts w:hint="eastAsia" w:ascii="仿宋_GB2312" w:hAnsi="仿宋_GB2312" w:eastAsia="仿宋_GB2312" w:cs="仿宋_GB2312"/>
          <w:b w:val="0"/>
          <w:bCs/>
          <w:color w:val="000000"/>
          <w:sz w:val="32"/>
          <w:szCs w:val="32"/>
          <w:shd w:val="clear" w:color="auto" w:fill="FFFFFF"/>
          <w:lang w:eastAsia="zh-CN"/>
        </w:rPr>
        <w:t>乐府办函</w:t>
      </w:r>
      <w:r>
        <w:rPr>
          <w:rFonts w:hint="eastAsia" w:ascii="仿宋_GB2312" w:hAnsi="仿宋_GB2312" w:eastAsia="仿宋_GB2312" w:cs="仿宋_GB2312"/>
          <w:b w:val="0"/>
          <w:bCs/>
          <w:color w:val="000000"/>
          <w:sz w:val="32"/>
          <w:szCs w:val="32"/>
          <w:shd w:val="clear" w:color="auto" w:fill="FFFFFF"/>
        </w:rPr>
        <w:t>[</w:t>
      </w:r>
      <w:r>
        <w:rPr>
          <w:rFonts w:hint="eastAsia" w:ascii="仿宋_GB2312" w:hAnsi="仿宋_GB2312" w:eastAsia="仿宋_GB2312" w:cs="仿宋_GB2312"/>
          <w:b w:val="0"/>
          <w:bCs/>
          <w:color w:val="000000"/>
          <w:sz w:val="32"/>
          <w:szCs w:val="32"/>
          <w:shd w:val="clear" w:color="auto" w:fill="FFFFFF"/>
          <w:lang w:val="en-US" w:eastAsia="zh-CN"/>
        </w:rPr>
        <w:t>2018</w:t>
      </w:r>
      <w:r>
        <w:rPr>
          <w:rFonts w:hint="eastAsia" w:ascii="仿宋_GB2312" w:hAnsi="仿宋_GB2312" w:eastAsia="仿宋_GB2312" w:cs="仿宋_GB2312"/>
          <w:b w:val="0"/>
          <w:bCs/>
          <w:color w:val="000000"/>
          <w:sz w:val="32"/>
          <w:szCs w:val="32"/>
          <w:shd w:val="clear" w:color="auto" w:fill="FFFFFF"/>
        </w:rPr>
        <w:t>]</w:t>
      </w:r>
      <w:r>
        <w:rPr>
          <w:rFonts w:hint="eastAsia" w:ascii="仿宋_GB2312" w:hAnsi="仿宋_GB2312" w:eastAsia="仿宋_GB2312" w:cs="仿宋_GB2312"/>
          <w:b w:val="0"/>
          <w:bCs/>
          <w:color w:val="000000"/>
          <w:sz w:val="32"/>
          <w:szCs w:val="32"/>
          <w:shd w:val="clear" w:color="auto" w:fill="FFFFFF"/>
          <w:lang w:val="en-US" w:eastAsia="zh-CN"/>
        </w:rPr>
        <w:t>74</w:t>
      </w:r>
      <w:r>
        <w:rPr>
          <w:rFonts w:hint="eastAsia" w:ascii="仿宋_GB2312" w:hAnsi="仿宋_GB2312" w:eastAsia="仿宋_GB2312" w:cs="仿宋_GB2312"/>
          <w:b w:val="0"/>
          <w:bCs/>
          <w:color w:val="000000"/>
          <w:sz w:val="32"/>
          <w:szCs w:val="32"/>
          <w:shd w:val="clear" w:color="auto" w:fill="FFFFFF"/>
        </w:rPr>
        <w:t>号）</w:t>
      </w:r>
      <w:r>
        <w:rPr>
          <w:rFonts w:hint="eastAsia" w:ascii="仿宋_GB2312" w:hAnsi="仿宋_GB2312" w:eastAsia="仿宋_GB2312" w:cs="仿宋_GB2312"/>
          <w:b w:val="0"/>
          <w:bCs/>
          <w:color w:val="000000"/>
          <w:sz w:val="32"/>
          <w:szCs w:val="32"/>
          <w:shd w:val="clear" w:color="auto" w:fill="FFFFFF"/>
          <w:lang w:eastAsia="zh-CN"/>
        </w:rPr>
        <w:t>文件</w:t>
      </w:r>
      <w:r>
        <w:rPr>
          <w:rFonts w:hint="eastAsia" w:ascii="仿宋_GB2312" w:hAnsi="仿宋_GB2312" w:eastAsia="仿宋_GB2312" w:cs="仿宋_GB2312"/>
          <w:b w:val="0"/>
          <w:bCs/>
          <w:color w:val="000000"/>
          <w:sz w:val="32"/>
          <w:szCs w:val="32"/>
          <w:shd w:val="clear" w:color="auto" w:fill="FFFFFF"/>
        </w:rPr>
        <w:t>精神，</w:t>
      </w:r>
      <w:r>
        <w:rPr>
          <w:rFonts w:hint="eastAsia" w:ascii="仿宋_GB2312" w:hAnsi="仿宋_GB2312" w:eastAsia="仿宋_GB2312" w:cs="仿宋_GB2312"/>
          <w:b w:val="0"/>
          <w:bCs/>
          <w:color w:val="000000"/>
          <w:kern w:val="0"/>
          <w:sz w:val="32"/>
          <w:szCs w:val="32"/>
        </w:rPr>
        <w:t>扎实抓好我市残疾人</w:t>
      </w:r>
      <w:r>
        <w:rPr>
          <w:rFonts w:hint="eastAsia" w:ascii="仿宋_GB2312" w:hAnsi="仿宋_GB2312" w:eastAsia="仿宋_GB2312" w:cs="仿宋_GB2312"/>
          <w:b w:val="0"/>
          <w:bCs/>
          <w:color w:val="000000"/>
          <w:kern w:val="0"/>
          <w:sz w:val="32"/>
          <w:szCs w:val="32"/>
          <w:lang w:eastAsia="zh-CN"/>
        </w:rPr>
        <w:t>发展生产的</w:t>
      </w:r>
      <w:r>
        <w:rPr>
          <w:rFonts w:hint="eastAsia" w:ascii="仿宋_GB2312" w:hAnsi="仿宋_GB2312" w:eastAsia="仿宋_GB2312" w:cs="仿宋_GB2312"/>
          <w:b w:val="0"/>
          <w:bCs/>
          <w:color w:val="000000"/>
          <w:kern w:val="0"/>
          <w:sz w:val="32"/>
          <w:szCs w:val="32"/>
        </w:rPr>
        <w:t>工作，切实改善残疾人生产生活状况</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b w:val="0"/>
          <w:bCs/>
          <w:color w:val="000000"/>
          <w:kern w:val="0"/>
          <w:sz w:val="32"/>
          <w:szCs w:val="32"/>
        </w:rPr>
        <w:t>结合我市实际，对我市持有第二代残疾人证峨眉山市</w:t>
      </w:r>
      <w:r>
        <w:rPr>
          <w:rFonts w:hint="eastAsia" w:ascii="仿宋_GB2312" w:hAnsi="仿宋_GB2312" w:eastAsia="仿宋_GB2312" w:cs="仿宋_GB2312"/>
          <w:b w:val="0"/>
          <w:bCs/>
          <w:color w:val="000000"/>
          <w:kern w:val="0"/>
          <w:sz w:val="32"/>
          <w:szCs w:val="32"/>
          <w:lang w:eastAsia="zh-CN"/>
        </w:rPr>
        <w:t>农村</w:t>
      </w:r>
      <w:r>
        <w:rPr>
          <w:rFonts w:hint="eastAsia" w:ascii="仿宋_GB2312" w:hAnsi="仿宋_GB2312" w:eastAsia="仿宋_GB2312" w:cs="仿宋_GB2312"/>
          <w:b w:val="0"/>
          <w:bCs/>
          <w:color w:val="000000"/>
          <w:kern w:val="0"/>
          <w:sz w:val="32"/>
          <w:szCs w:val="32"/>
        </w:rPr>
        <w:t>户籍残疾人中</w:t>
      </w:r>
      <w:r>
        <w:rPr>
          <w:rFonts w:hint="eastAsia" w:ascii="仿宋_GB2312" w:hAnsi="仿宋_GB2312" w:eastAsia="仿宋_GB2312" w:cs="仿宋_GB2312"/>
          <w:b w:val="0"/>
          <w:bCs/>
          <w:color w:val="000000"/>
          <w:kern w:val="0"/>
          <w:sz w:val="32"/>
          <w:szCs w:val="32"/>
          <w:lang w:eastAsia="zh-CN"/>
        </w:rPr>
        <w:t>有自立自强发展生产愿望的残疾人</w:t>
      </w:r>
      <w:r>
        <w:rPr>
          <w:rFonts w:hint="eastAsia" w:ascii="仿宋_GB2312" w:hAnsi="仿宋_GB2312" w:eastAsia="仿宋_GB2312" w:cs="仿宋_GB2312"/>
          <w:b w:val="0"/>
          <w:bCs/>
          <w:color w:val="000000"/>
          <w:kern w:val="0"/>
          <w:sz w:val="32"/>
          <w:szCs w:val="32"/>
        </w:rPr>
        <w:t>，按政策</w:t>
      </w:r>
      <w:r>
        <w:rPr>
          <w:rFonts w:hint="eastAsia" w:ascii="仿宋_GB2312" w:hAnsi="仿宋_GB2312" w:eastAsia="仿宋_GB2312" w:cs="仿宋_GB2312"/>
          <w:b w:val="0"/>
          <w:bCs/>
          <w:color w:val="000000"/>
          <w:kern w:val="0"/>
          <w:sz w:val="32"/>
          <w:szCs w:val="32"/>
          <w:lang w:eastAsia="zh-CN"/>
        </w:rPr>
        <w:t>进行实物扶助。</w:t>
      </w:r>
    </w:p>
    <w:p>
      <w:pPr>
        <w:adjustRightInd w:val="0"/>
        <w:snapToGrid w:val="0"/>
        <w:spacing w:line="560" w:lineRule="exact"/>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lang w:val="zh-CN"/>
        </w:rPr>
        <w:t>）项目绩效目标</w:t>
      </w:r>
    </w:p>
    <w:p>
      <w:pPr>
        <w:adjustRightInd w:val="0"/>
        <w:snapToGrid w:val="0"/>
        <w:spacing w:line="560"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通过预算编制，规划绩效目标：</w:t>
      </w:r>
      <w:r>
        <w:rPr>
          <w:rFonts w:hint="eastAsia" w:ascii="仿宋_GB2312" w:hAnsi="仿宋_GB2312" w:eastAsia="仿宋_GB2312" w:cs="仿宋_GB2312"/>
          <w:b w:val="0"/>
          <w:bCs/>
          <w:color w:val="000000"/>
          <w:kern w:val="0"/>
          <w:sz w:val="32"/>
          <w:szCs w:val="32"/>
        </w:rPr>
        <w:t>我市持有第二代残疾人证峨眉山市</w:t>
      </w:r>
      <w:r>
        <w:rPr>
          <w:rFonts w:hint="eastAsia" w:ascii="仿宋_GB2312" w:hAnsi="仿宋_GB2312" w:eastAsia="仿宋_GB2312" w:cs="仿宋_GB2312"/>
          <w:b w:val="0"/>
          <w:bCs/>
          <w:color w:val="000000"/>
          <w:kern w:val="0"/>
          <w:sz w:val="32"/>
          <w:szCs w:val="32"/>
          <w:lang w:eastAsia="zh-CN"/>
        </w:rPr>
        <w:t>农村</w:t>
      </w:r>
      <w:r>
        <w:rPr>
          <w:rFonts w:hint="eastAsia" w:ascii="仿宋_GB2312" w:hAnsi="仿宋_GB2312" w:eastAsia="仿宋_GB2312" w:cs="仿宋_GB2312"/>
          <w:b w:val="0"/>
          <w:bCs/>
          <w:color w:val="000000"/>
          <w:kern w:val="0"/>
          <w:sz w:val="32"/>
          <w:szCs w:val="32"/>
        </w:rPr>
        <w:t>户籍残疾人，</w:t>
      </w:r>
      <w:r>
        <w:rPr>
          <w:rFonts w:hint="eastAsia" w:ascii="仿宋_GB2312" w:hAnsi="仿宋_GB2312" w:eastAsia="仿宋_GB2312" w:cs="仿宋_GB2312"/>
          <w:b w:val="0"/>
          <w:bCs/>
          <w:color w:val="000000"/>
          <w:kern w:val="0"/>
          <w:sz w:val="32"/>
          <w:szCs w:val="32"/>
          <w:lang w:eastAsia="zh-CN"/>
        </w:rPr>
        <w:t>有发展生产愿望生活贫困的残疾人</w:t>
      </w:r>
      <w:r>
        <w:rPr>
          <w:rFonts w:hint="eastAsia" w:ascii="仿宋_GB2312" w:hAnsi="仿宋_GB2312" w:eastAsia="仿宋_GB2312" w:cs="仿宋_GB2312"/>
          <w:b w:val="0"/>
          <w:bCs/>
          <w:sz w:val="32"/>
          <w:szCs w:val="32"/>
          <w:lang w:val="zh-CN"/>
        </w:rPr>
        <w:t>。</w:t>
      </w:r>
    </w:p>
    <w:p>
      <w:pPr>
        <w:adjustRightInd w:val="0"/>
        <w:snapToGrid w:val="0"/>
        <w:spacing w:line="560" w:lineRule="exac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val="zh-CN"/>
        </w:rPr>
        <w:t>（三）项目资金申报相符性</w:t>
      </w:r>
    </w:p>
    <w:p>
      <w:pPr>
        <w:adjustRightInd w:val="0"/>
        <w:snapToGrid w:val="0"/>
        <w:spacing w:line="560"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eastAsia="zh-CN"/>
        </w:rPr>
        <w:t>实物扶助残疾人发展生产</w:t>
      </w:r>
      <w:r>
        <w:rPr>
          <w:rFonts w:hint="eastAsia" w:ascii="仿宋_GB2312" w:hAnsi="仿宋_GB2312" w:eastAsia="仿宋_GB2312" w:cs="仿宋_GB2312"/>
          <w:b w:val="0"/>
          <w:bCs/>
          <w:sz w:val="32"/>
          <w:szCs w:val="32"/>
          <w:lang w:val="zh-CN"/>
        </w:rPr>
        <w:t>可以改善残疾人生活情况，申报内容与实际相符，申报目标合理。</w:t>
      </w:r>
    </w:p>
    <w:p>
      <w:pPr>
        <w:adjustRightInd w:val="0"/>
        <w:snapToGrid w:val="0"/>
        <w:spacing w:line="560" w:lineRule="exact"/>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w:t>
      </w:r>
      <w:r>
        <w:rPr>
          <w:rFonts w:hint="eastAsia" w:ascii="仿宋_GB2312" w:hAnsi="仿宋_GB2312" w:eastAsia="仿宋_GB2312" w:cs="仿宋_GB2312"/>
          <w:b w:val="0"/>
          <w:bCs/>
          <w:sz w:val="32"/>
          <w:szCs w:val="32"/>
          <w:lang w:val="en-US" w:eastAsia="zh-CN"/>
        </w:rPr>
        <w:t>四</w:t>
      </w:r>
      <w:r>
        <w:rPr>
          <w:rFonts w:hint="eastAsia" w:ascii="仿宋_GB2312" w:hAnsi="仿宋_GB2312" w:eastAsia="仿宋_GB2312" w:cs="仿宋_GB2312"/>
          <w:b w:val="0"/>
          <w:bCs/>
          <w:sz w:val="32"/>
          <w:szCs w:val="32"/>
          <w:lang w:val="zh-CN"/>
        </w:rPr>
        <w:t>）资金计划、到位及使用情况。</w:t>
      </w:r>
    </w:p>
    <w:p>
      <w:pPr>
        <w:adjustRightInd w:val="0"/>
        <w:snapToGrid w:val="0"/>
        <w:spacing w:line="560" w:lineRule="exac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实物扶助残疾人发展生产</w:t>
      </w:r>
      <w:r>
        <w:rPr>
          <w:rFonts w:hint="eastAsia" w:ascii="仿宋_GB2312" w:hAnsi="仿宋_GB2312" w:eastAsia="仿宋_GB2312" w:cs="仿宋_GB2312"/>
          <w:b w:val="0"/>
          <w:bCs/>
          <w:sz w:val="32"/>
          <w:szCs w:val="32"/>
          <w:lang w:val="zh-CN"/>
        </w:rPr>
        <w:t>年初总预算</w:t>
      </w:r>
      <w:r>
        <w:rPr>
          <w:rFonts w:hint="eastAsia" w:ascii="仿宋_GB2312" w:hAnsi="仿宋_GB2312" w:eastAsia="仿宋_GB2312" w:cs="仿宋_GB2312"/>
          <w:b w:val="0"/>
          <w:bCs/>
          <w:sz w:val="32"/>
          <w:szCs w:val="32"/>
          <w:lang w:val="en-US" w:eastAsia="zh-CN"/>
        </w:rPr>
        <w:t>50万元</w:t>
      </w:r>
      <w:r>
        <w:rPr>
          <w:rFonts w:hint="eastAsia" w:ascii="仿宋_GB2312" w:hAnsi="仿宋_GB2312" w:eastAsia="仿宋_GB2312" w:cs="仿宋_GB2312"/>
          <w:b w:val="0"/>
          <w:bCs/>
          <w:sz w:val="32"/>
          <w:szCs w:val="32"/>
          <w:lang w:val="zh-CN"/>
        </w:rPr>
        <w:t>，到位率100%，执行中预算</w:t>
      </w:r>
      <w:r>
        <w:rPr>
          <w:rFonts w:hint="eastAsia" w:ascii="仿宋_GB2312" w:hAnsi="仿宋_GB2312" w:eastAsia="仿宋_GB2312" w:cs="仿宋_GB2312"/>
          <w:b w:val="0"/>
          <w:bCs/>
          <w:sz w:val="32"/>
          <w:szCs w:val="32"/>
          <w:lang w:val="en-US" w:eastAsia="zh-CN"/>
        </w:rPr>
        <w:t>调减0.14万元（项目据实据效），一、二、三季度支出45.36万元，四季度支出4.5万元，年末项目总支出49.86万元，支付率</w:t>
      </w:r>
      <w:r>
        <w:rPr>
          <w:rFonts w:hint="eastAsia" w:ascii="仿宋_GB2312" w:hAnsi="仿宋_GB2312" w:eastAsia="仿宋_GB2312" w:cs="仿宋_GB2312"/>
          <w:b w:val="0"/>
          <w:bCs/>
          <w:sz w:val="32"/>
          <w:szCs w:val="32"/>
          <w:lang w:val="zh-CN"/>
        </w:rPr>
        <w:t>支付率达到100%，对财政资金的使用符合规定。</w:t>
      </w:r>
    </w:p>
    <w:p>
      <w:pPr>
        <w:adjustRightInd w:val="0"/>
        <w:snapToGrid w:val="0"/>
        <w:spacing w:line="560" w:lineRule="exact"/>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w:t>
      </w:r>
      <w:r>
        <w:rPr>
          <w:rFonts w:hint="eastAsia" w:ascii="仿宋_GB2312" w:hAnsi="仿宋_GB2312" w:eastAsia="仿宋_GB2312" w:cs="仿宋_GB2312"/>
          <w:b w:val="0"/>
          <w:bCs/>
          <w:sz w:val="32"/>
          <w:szCs w:val="32"/>
          <w:lang w:val="en-US" w:eastAsia="zh-CN"/>
        </w:rPr>
        <w:t>五</w:t>
      </w:r>
      <w:r>
        <w:rPr>
          <w:rFonts w:hint="eastAsia" w:ascii="仿宋_GB2312" w:hAnsi="仿宋_GB2312" w:eastAsia="仿宋_GB2312" w:cs="仿宋_GB2312"/>
          <w:b w:val="0"/>
          <w:bCs/>
          <w:sz w:val="32"/>
          <w:szCs w:val="32"/>
          <w:lang w:val="zh-CN"/>
        </w:rPr>
        <w:t>）项目财务管理情况。</w:t>
      </w:r>
    </w:p>
    <w:p>
      <w:pPr>
        <w:adjustRightInd w:val="0"/>
        <w:snapToGrid w:val="0"/>
        <w:spacing w:line="560"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我单位财务管理制度健全，严格执行国家法律、法规，按照《会计法》财务规则制度，科学、合理的使用该笔资金，及时处理各笔款项，会计核算规范。</w:t>
      </w:r>
    </w:p>
    <w:p>
      <w:pPr>
        <w:numPr>
          <w:ilvl w:val="0"/>
          <w:numId w:val="0"/>
        </w:numPr>
        <w:adjustRightInd w:val="0"/>
        <w:snapToGrid w:val="0"/>
        <w:spacing w:line="560" w:lineRule="exact"/>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w:t>
      </w:r>
      <w:r>
        <w:rPr>
          <w:rFonts w:hint="eastAsia" w:ascii="仿宋_GB2312" w:hAnsi="仿宋_GB2312" w:eastAsia="仿宋_GB2312" w:cs="仿宋_GB2312"/>
          <w:b w:val="0"/>
          <w:bCs/>
          <w:sz w:val="32"/>
          <w:szCs w:val="32"/>
          <w:lang w:val="en-US" w:eastAsia="zh-CN"/>
        </w:rPr>
        <w:t>六）</w:t>
      </w:r>
      <w:r>
        <w:rPr>
          <w:rFonts w:hint="eastAsia" w:ascii="仿宋_GB2312" w:hAnsi="仿宋_GB2312" w:eastAsia="仿宋_GB2312" w:cs="仿宋_GB2312"/>
          <w:b w:val="0"/>
          <w:bCs/>
          <w:sz w:val="32"/>
          <w:szCs w:val="32"/>
          <w:lang w:val="zh-CN"/>
        </w:rPr>
        <w:t>项目组织实施情况</w:t>
      </w:r>
    </w:p>
    <w:p>
      <w:pPr>
        <w:adjustRightInd w:val="0"/>
        <w:snapToGrid w:val="0"/>
        <w:spacing w:line="560" w:lineRule="exact"/>
        <w:ind w:firstLine="720"/>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sz w:val="32"/>
          <w:szCs w:val="32"/>
          <w:lang w:eastAsia="zh-CN"/>
        </w:rPr>
        <w:t>实物扶助残疾人发展生产项目根据</w:t>
      </w:r>
      <w:r>
        <w:rPr>
          <w:rFonts w:hint="eastAsia" w:ascii="仿宋_GB2312" w:hAnsi="仿宋_GB2312" w:eastAsia="仿宋_GB2312" w:cs="仿宋_GB2312"/>
          <w:b w:val="0"/>
          <w:bCs/>
          <w:sz w:val="32"/>
          <w:szCs w:val="32"/>
          <w:lang w:val="zh-CN"/>
        </w:rPr>
        <w:t>《乐山市人民政府关于印发乐山市惠残助残行动计划实施方案（</w:t>
      </w:r>
      <w:r>
        <w:rPr>
          <w:rFonts w:hint="eastAsia" w:ascii="仿宋_GB2312" w:hAnsi="仿宋_GB2312" w:eastAsia="仿宋_GB2312" w:cs="仿宋_GB2312"/>
          <w:b w:val="0"/>
          <w:bCs/>
          <w:sz w:val="32"/>
          <w:szCs w:val="32"/>
          <w:lang w:val="en-US" w:eastAsia="zh-CN"/>
        </w:rPr>
        <w:t>2018-2020年）</w:t>
      </w:r>
      <w:r>
        <w:rPr>
          <w:rFonts w:hint="eastAsia" w:ascii="仿宋_GB2312" w:hAnsi="仿宋_GB2312" w:eastAsia="仿宋_GB2312" w:cs="仿宋_GB2312"/>
          <w:b w:val="0"/>
          <w:bCs/>
          <w:color w:val="000000"/>
          <w:sz w:val="32"/>
          <w:szCs w:val="32"/>
          <w:shd w:val="clear" w:color="auto" w:fill="FFFFFF"/>
        </w:rPr>
        <w:t>的通知》（</w:t>
      </w:r>
      <w:r>
        <w:rPr>
          <w:rFonts w:hint="eastAsia" w:ascii="仿宋_GB2312" w:hAnsi="仿宋_GB2312" w:eastAsia="仿宋_GB2312" w:cs="仿宋_GB2312"/>
          <w:b w:val="0"/>
          <w:bCs/>
          <w:color w:val="000000"/>
          <w:sz w:val="32"/>
          <w:szCs w:val="32"/>
          <w:shd w:val="clear" w:color="auto" w:fill="FFFFFF"/>
          <w:lang w:eastAsia="zh-CN"/>
        </w:rPr>
        <w:t>乐府办函</w:t>
      </w:r>
      <w:r>
        <w:rPr>
          <w:rFonts w:hint="eastAsia" w:ascii="仿宋_GB2312" w:hAnsi="仿宋_GB2312" w:eastAsia="仿宋_GB2312" w:cs="仿宋_GB2312"/>
          <w:b w:val="0"/>
          <w:bCs/>
          <w:color w:val="000000"/>
          <w:sz w:val="32"/>
          <w:szCs w:val="32"/>
          <w:shd w:val="clear" w:color="auto" w:fill="FFFFFF"/>
        </w:rPr>
        <w:t>[</w:t>
      </w:r>
      <w:r>
        <w:rPr>
          <w:rFonts w:hint="eastAsia" w:ascii="仿宋_GB2312" w:hAnsi="仿宋_GB2312" w:eastAsia="仿宋_GB2312" w:cs="仿宋_GB2312"/>
          <w:b w:val="0"/>
          <w:bCs/>
          <w:color w:val="000000"/>
          <w:sz w:val="32"/>
          <w:szCs w:val="32"/>
          <w:shd w:val="clear" w:color="auto" w:fill="FFFFFF"/>
          <w:lang w:val="en-US" w:eastAsia="zh-CN"/>
        </w:rPr>
        <w:t>2018</w:t>
      </w:r>
      <w:r>
        <w:rPr>
          <w:rFonts w:hint="eastAsia" w:ascii="仿宋_GB2312" w:hAnsi="仿宋_GB2312" w:eastAsia="仿宋_GB2312" w:cs="仿宋_GB2312"/>
          <w:b w:val="0"/>
          <w:bCs/>
          <w:color w:val="000000"/>
          <w:sz w:val="32"/>
          <w:szCs w:val="32"/>
          <w:shd w:val="clear" w:color="auto" w:fill="FFFFFF"/>
        </w:rPr>
        <w:t>]</w:t>
      </w:r>
      <w:r>
        <w:rPr>
          <w:rFonts w:hint="eastAsia" w:ascii="仿宋_GB2312" w:hAnsi="仿宋_GB2312" w:eastAsia="仿宋_GB2312" w:cs="仿宋_GB2312"/>
          <w:b w:val="0"/>
          <w:bCs/>
          <w:color w:val="000000"/>
          <w:sz w:val="32"/>
          <w:szCs w:val="32"/>
          <w:shd w:val="clear" w:color="auto" w:fill="FFFFFF"/>
          <w:lang w:val="en-US" w:eastAsia="zh-CN"/>
        </w:rPr>
        <w:t>74</w:t>
      </w:r>
      <w:r>
        <w:rPr>
          <w:rFonts w:hint="eastAsia" w:ascii="仿宋_GB2312" w:hAnsi="仿宋_GB2312" w:eastAsia="仿宋_GB2312" w:cs="仿宋_GB2312"/>
          <w:b w:val="0"/>
          <w:bCs/>
          <w:color w:val="000000"/>
          <w:sz w:val="32"/>
          <w:szCs w:val="32"/>
          <w:shd w:val="clear" w:color="auto" w:fill="FFFFFF"/>
        </w:rPr>
        <w:t>号）</w:t>
      </w:r>
      <w:r>
        <w:rPr>
          <w:rFonts w:hint="eastAsia" w:ascii="仿宋_GB2312" w:hAnsi="仿宋_GB2312" w:eastAsia="仿宋_GB2312" w:cs="仿宋_GB2312"/>
          <w:b w:val="0"/>
          <w:bCs/>
          <w:color w:val="000000"/>
          <w:sz w:val="32"/>
          <w:szCs w:val="32"/>
          <w:shd w:val="clear" w:color="auto" w:fill="FFFFFF"/>
          <w:lang w:eastAsia="zh-CN"/>
        </w:rPr>
        <w:t>文件</w:t>
      </w:r>
      <w:r>
        <w:rPr>
          <w:rFonts w:hint="eastAsia" w:ascii="仿宋_GB2312" w:hAnsi="仿宋_GB2312" w:eastAsia="仿宋_GB2312" w:cs="仿宋_GB2312"/>
          <w:b w:val="0"/>
          <w:bCs/>
          <w:color w:val="000000"/>
          <w:sz w:val="32"/>
          <w:szCs w:val="32"/>
          <w:shd w:val="clear" w:color="auto" w:fill="FFFFFF"/>
        </w:rPr>
        <w:t>精神，</w:t>
      </w:r>
      <w:r>
        <w:rPr>
          <w:rFonts w:hint="eastAsia" w:ascii="仿宋_GB2312" w:hAnsi="仿宋_GB2312" w:eastAsia="仿宋_GB2312" w:cs="仿宋_GB2312"/>
          <w:b w:val="0"/>
          <w:bCs/>
          <w:color w:val="000000"/>
          <w:kern w:val="0"/>
          <w:sz w:val="32"/>
          <w:szCs w:val="32"/>
        </w:rPr>
        <w:t>结合我市实际，</w:t>
      </w:r>
      <w:r>
        <w:rPr>
          <w:rFonts w:hint="eastAsia" w:ascii="仿宋_GB2312" w:hAnsi="仿宋_GB2312" w:eastAsia="仿宋_GB2312" w:cs="仿宋_GB2312"/>
          <w:b w:val="0"/>
          <w:bCs/>
          <w:color w:val="000000"/>
          <w:kern w:val="0"/>
          <w:sz w:val="32"/>
          <w:szCs w:val="32"/>
          <w:lang w:eastAsia="zh-CN"/>
        </w:rPr>
        <w:t>我市采取统一采购猪仔发放给残疾人，</w:t>
      </w:r>
      <w:r>
        <w:rPr>
          <w:rFonts w:hint="eastAsia" w:ascii="仿宋_GB2312" w:hAnsi="仿宋_GB2312" w:eastAsia="仿宋_GB2312" w:cs="仿宋_GB2312"/>
          <w:b w:val="0"/>
          <w:bCs/>
          <w:sz w:val="32"/>
          <w:szCs w:val="32"/>
          <w:lang w:eastAsia="zh-CN"/>
        </w:rPr>
        <w:t>该项目</w:t>
      </w:r>
      <w:r>
        <w:rPr>
          <w:rFonts w:hint="eastAsia" w:ascii="仿宋_GB2312" w:hAnsi="仿宋_GB2312" w:eastAsia="仿宋_GB2312" w:cs="仿宋_GB2312"/>
          <w:b w:val="0"/>
          <w:bCs/>
          <w:color w:val="000000"/>
          <w:kern w:val="0"/>
          <w:sz w:val="32"/>
          <w:szCs w:val="32"/>
          <w:lang w:eastAsia="zh-CN"/>
        </w:rPr>
        <w:t>由残疾人本人申请，村委会审核盖章，公示无异议上报乡镇人民政府，乡镇残联负责人签字，分管残联领导审核签字，加盖公章上报市残联，市残联将统一采购猪仔运到乡镇发放到残疾人手中，并对猪仔在一周内死亡的及时补发。</w:t>
      </w:r>
    </w:p>
    <w:p>
      <w:pPr>
        <w:adjustRightInd w:val="0"/>
        <w:snapToGrid w:val="0"/>
        <w:spacing w:line="560" w:lineRule="exact"/>
        <w:ind w:firstLine="720"/>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2019年6月，我会在交易中心挂网两次招标，但由于非洲猪瘟两次流标，结合当时疫情，经办公会决定不再招标采购，实行货币补贴方式扶持农村贫困残疾人，更大程度上满足了残疾人发展生产的多样性，此方案报市财政局审核后实施。</w:t>
      </w:r>
    </w:p>
    <w:p>
      <w:pPr>
        <w:adjustRightInd w:val="0"/>
        <w:snapToGrid w:val="0"/>
        <w:spacing w:line="560" w:lineRule="exact"/>
        <w:ind w:firstLine="640" w:firstLineChars="200"/>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val="en-US" w:eastAsia="zh-CN"/>
        </w:rPr>
        <w:t>实物扶助货币化补贴标准：对贫困残疾人家庭自行规划种养殖投入资金大于900元，以每户900元补贴；未到900元不予以补贴；超过900元，超过部分由残疾人家庭自行解决。流程：由残疾人本人到乡镇残联申请，乡镇残联上报花名册，贫困残疾人家庭自行采购种植到位，养殖入栏，上报申请时，需交纳购买依据（购买品种、单价、总斤数、证明人、出售人姓名、购买日期等），在市残联组织验收前，如出现养殖或种植实物死亡的要及时补种补栏（补种补栏费用由残疾人家庭自行解决），乡镇残联验收合格后报市残联，市残联验收合格后，</w:t>
      </w:r>
      <w:r>
        <w:rPr>
          <w:rFonts w:hint="eastAsia" w:ascii="仿宋_GB2312" w:hAnsi="仿宋_GB2312" w:eastAsia="仿宋_GB2312" w:cs="仿宋_GB2312"/>
          <w:b w:val="0"/>
          <w:bCs/>
          <w:color w:val="000000"/>
          <w:kern w:val="0"/>
          <w:sz w:val="32"/>
          <w:szCs w:val="32"/>
          <w:lang w:eastAsia="zh-CN"/>
        </w:rPr>
        <w:t>补助金由市</w:t>
      </w:r>
      <w:r>
        <w:rPr>
          <w:rFonts w:hint="eastAsia" w:ascii="仿宋_GB2312" w:hAnsi="仿宋_GB2312" w:eastAsia="仿宋_GB2312" w:cs="仿宋_GB2312"/>
          <w:b w:val="0"/>
          <w:bCs/>
          <w:color w:val="000000"/>
          <w:kern w:val="0"/>
          <w:sz w:val="32"/>
          <w:szCs w:val="32"/>
          <w:lang w:val="en-US" w:eastAsia="zh-CN"/>
        </w:rPr>
        <w:t>残联</w:t>
      </w:r>
      <w:r>
        <w:rPr>
          <w:rFonts w:hint="eastAsia" w:ascii="仿宋_GB2312" w:hAnsi="仿宋_GB2312" w:eastAsia="仿宋_GB2312" w:cs="仿宋_GB2312"/>
          <w:b w:val="0"/>
          <w:bCs/>
          <w:color w:val="000000"/>
          <w:kern w:val="0"/>
          <w:sz w:val="32"/>
          <w:szCs w:val="32"/>
          <w:lang w:eastAsia="zh-CN"/>
        </w:rPr>
        <w:t>直发到残疾人账户。</w:t>
      </w:r>
    </w:p>
    <w:p>
      <w:pPr>
        <w:adjustRightInd w:val="0"/>
        <w:snapToGrid w:val="0"/>
        <w:spacing w:line="560" w:lineRule="exact"/>
        <w:ind w:firstLine="72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七）</w:t>
      </w:r>
      <w:r>
        <w:rPr>
          <w:rFonts w:hint="eastAsia" w:ascii="仿宋_GB2312" w:hAnsi="仿宋_GB2312" w:eastAsia="仿宋_GB2312" w:cs="仿宋_GB2312"/>
          <w:b w:val="0"/>
          <w:bCs/>
          <w:sz w:val="32"/>
          <w:szCs w:val="32"/>
        </w:rPr>
        <w:t>目标完成情况及项目效益情况</w:t>
      </w:r>
    </w:p>
    <w:p>
      <w:pPr>
        <w:shd w:val="solid" w:color="FFFFFF" w:fill="auto"/>
        <w:autoSpaceDN w:val="0"/>
        <w:spacing w:line="580" w:lineRule="exact"/>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eastAsia="zh-CN"/>
        </w:rPr>
        <w:t>实物扶助残疾人发展生产项目实施</w:t>
      </w:r>
      <w:r>
        <w:rPr>
          <w:rFonts w:hint="eastAsia" w:ascii="仿宋_GB2312" w:hAnsi="仿宋_GB2312" w:eastAsia="仿宋_GB2312" w:cs="仿宋_GB2312"/>
          <w:b w:val="0"/>
          <w:bCs/>
          <w:sz w:val="32"/>
          <w:szCs w:val="32"/>
          <w:lang w:val="zh-CN"/>
        </w:rPr>
        <w:t>以来成效明显：1、改善贫困残疾人生活生产状况；2、促进了贫困</w:t>
      </w:r>
      <w:r>
        <w:rPr>
          <w:rFonts w:hint="eastAsia" w:ascii="仿宋_GB2312" w:hAnsi="仿宋_GB2312" w:eastAsia="仿宋_GB2312" w:cs="仿宋_GB2312"/>
          <w:b w:val="0"/>
          <w:bCs/>
          <w:color w:val="000000"/>
          <w:spacing w:val="14"/>
          <w:sz w:val="32"/>
          <w:szCs w:val="32"/>
          <w:shd w:val="clear" w:color="auto" w:fill="FFFFFF"/>
          <w:lang w:eastAsia="zh-CN"/>
        </w:rPr>
        <w:t>自强自立，发展生产的积极性</w:t>
      </w:r>
      <w:r>
        <w:rPr>
          <w:rFonts w:hint="eastAsia" w:ascii="仿宋_GB2312" w:hAnsi="仿宋_GB2312" w:eastAsia="仿宋_GB2312" w:cs="仿宋_GB2312"/>
          <w:b w:val="0"/>
          <w:bCs/>
          <w:sz w:val="32"/>
          <w:szCs w:val="32"/>
          <w:lang w:val="zh-CN"/>
        </w:rPr>
        <w:t>；3、使残疾人充分享受到社会发展成果，受到群众的一致好评。</w:t>
      </w:r>
    </w:p>
    <w:p>
      <w:pPr>
        <w:adjustRightInd w:val="0"/>
        <w:snapToGrid w:val="0"/>
        <w:spacing w:line="560" w:lineRule="exact"/>
        <w:ind w:firstLine="72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八）</w:t>
      </w:r>
      <w:r>
        <w:rPr>
          <w:rFonts w:hint="eastAsia" w:ascii="仿宋_GB2312" w:hAnsi="仿宋_GB2312" w:eastAsia="仿宋_GB2312" w:cs="仿宋_GB2312"/>
          <w:b w:val="0"/>
          <w:bCs/>
          <w:sz w:val="32"/>
          <w:szCs w:val="32"/>
        </w:rPr>
        <w:t>评价及建议</w:t>
      </w:r>
    </w:p>
    <w:p>
      <w:pPr>
        <w:snapToGrid w:val="0"/>
        <w:spacing w:line="580" w:lineRule="exact"/>
        <w:ind w:firstLine="480" w:firstLineChars="1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0"/>
        </w:rPr>
        <w:t>通过项目绩效管理自评，我</w:t>
      </w:r>
      <w:r>
        <w:rPr>
          <w:rFonts w:hint="eastAsia" w:ascii="仿宋_GB2312" w:hAnsi="仿宋_GB2312" w:eastAsia="仿宋_GB2312" w:cs="仿宋_GB2312"/>
          <w:b w:val="0"/>
          <w:bCs/>
          <w:sz w:val="32"/>
          <w:szCs w:val="30"/>
          <w:lang w:eastAsia="zh-CN"/>
        </w:rPr>
        <w:t>单位</w:t>
      </w:r>
      <w:r>
        <w:rPr>
          <w:rFonts w:hint="eastAsia" w:ascii="仿宋_GB2312" w:hAnsi="仿宋_GB2312" w:eastAsia="仿宋_GB2312" w:cs="仿宋_GB2312"/>
          <w:b w:val="0"/>
          <w:bCs/>
          <w:sz w:val="32"/>
          <w:szCs w:val="30"/>
        </w:rPr>
        <w:t>在项目支出中不存在违法违纪行为，做到及时支付，专款专用。建议：</w:t>
      </w:r>
      <w:r>
        <w:rPr>
          <w:rFonts w:hint="eastAsia" w:ascii="仿宋_GB2312" w:hAnsi="仿宋_GB2312" w:eastAsia="仿宋_GB2312" w:cs="仿宋_GB2312"/>
          <w:b w:val="0"/>
          <w:bCs/>
          <w:sz w:val="32"/>
          <w:szCs w:val="32"/>
        </w:rPr>
        <w:t>希望市上能出台相应办法规范</w:t>
      </w:r>
      <w:r>
        <w:rPr>
          <w:rFonts w:hint="eastAsia" w:ascii="仿宋_GB2312" w:hAnsi="仿宋_GB2312" w:eastAsia="仿宋_GB2312" w:cs="仿宋_GB2312"/>
          <w:b w:val="0"/>
          <w:bCs/>
          <w:sz w:val="32"/>
          <w:szCs w:val="32"/>
          <w:lang w:eastAsia="zh-CN"/>
        </w:rPr>
        <w:t>更大力度改善残疾人生产生活状况</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我会</w:t>
      </w:r>
      <w:r>
        <w:rPr>
          <w:rFonts w:hint="eastAsia" w:ascii="仿宋_GB2312" w:hAnsi="仿宋_GB2312" w:eastAsia="仿宋_GB2312" w:cs="仿宋_GB2312"/>
          <w:b w:val="0"/>
          <w:bCs/>
          <w:sz w:val="32"/>
          <w:szCs w:val="32"/>
        </w:rPr>
        <w:t>参照执行。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sz w:val="32"/>
                <w:szCs w:val="32"/>
                <w:lang w:eastAsia="zh-CN"/>
              </w:rPr>
              <w:t>实物扶助残疾人发展生产</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峨眉山是残疾人联合会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49.86万元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49.86万元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32"/>
                <w:szCs w:val="32"/>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49.86万元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49.86万元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32"/>
                <w:szCs w:val="32"/>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32"/>
                <w:szCs w:val="32"/>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32"/>
                <w:szCs w:val="32"/>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lang w:val="zh-CN"/>
              </w:rPr>
              <w:t>1、改善贫困残疾人生活生产状况；2、促进了贫困</w:t>
            </w:r>
            <w:r>
              <w:rPr>
                <w:rFonts w:hint="eastAsia" w:ascii="仿宋_GB2312" w:hAnsi="仿宋_GB2312" w:eastAsia="仿宋_GB2312" w:cs="仿宋_GB2312"/>
                <w:b w:val="0"/>
                <w:bCs/>
                <w:color w:val="000000"/>
                <w:spacing w:val="14"/>
                <w:sz w:val="32"/>
                <w:szCs w:val="32"/>
                <w:shd w:val="clear" w:color="auto" w:fill="FFFFFF"/>
                <w:lang w:eastAsia="zh-CN"/>
              </w:rPr>
              <w:t>自强自立，发展生产的积极性</w:t>
            </w:r>
            <w:r>
              <w:rPr>
                <w:rFonts w:hint="eastAsia" w:ascii="仿宋_GB2312" w:hAnsi="仿宋_GB2312" w:eastAsia="仿宋_GB2312" w:cs="仿宋_GB2312"/>
                <w:b w:val="0"/>
                <w:bCs/>
                <w:sz w:val="32"/>
                <w:szCs w:val="32"/>
                <w:lang w:val="zh-CN"/>
              </w:rPr>
              <w:t>；3、使残疾人充分享受到社会发展成果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lang w:val="zh-CN"/>
              </w:rPr>
              <w:t>1、改善贫困残疾人生活生产状况；2、促进了贫困</w:t>
            </w:r>
            <w:r>
              <w:rPr>
                <w:rFonts w:hint="eastAsia" w:ascii="仿宋_GB2312" w:hAnsi="仿宋_GB2312" w:eastAsia="仿宋_GB2312" w:cs="仿宋_GB2312"/>
                <w:b w:val="0"/>
                <w:bCs/>
                <w:color w:val="000000"/>
                <w:spacing w:val="14"/>
                <w:sz w:val="32"/>
                <w:szCs w:val="32"/>
                <w:shd w:val="clear" w:color="auto" w:fill="FFFFFF"/>
                <w:lang w:eastAsia="zh-CN"/>
              </w:rPr>
              <w:t>自强自立，发展生产的积极性</w:t>
            </w:r>
            <w:r>
              <w:rPr>
                <w:rFonts w:hint="eastAsia" w:ascii="仿宋_GB2312" w:hAnsi="仿宋_GB2312" w:eastAsia="仿宋_GB2312" w:cs="仿宋_GB2312"/>
                <w:b w:val="0"/>
                <w:bCs/>
                <w:sz w:val="32"/>
                <w:szCs w:val="32"/>
                <w:lang w:val="zh-CN"/>
              </w:rPr>
              <w:t>；3、使残疾人充分享受到社会发展成果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lang w:eastAsia="zh-CN"/>
              </w:rPr>
              <w:t>实物扶助残疾人发展生产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年度指标504人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全年完成554人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lang w:eastAsia="zh-CN"/>
              </w:rPr>
              <w:t>实物扶助残疾人发展生产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900元/人/年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900元/人/年</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lang w:eastAsia="zh-CN"/>
              </w:rPr>
              <w:t>实物扶助残疾人发展生产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帮助残疾人发展增收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帮助残疾人发展增收</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lang w:eastAsia="zh-CN"/>
              </w:rPr>
              <w:t>实物扶助残疾人发展生产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帮助残疾人增收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中长期</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sz w:val="32"/>
                <w:szCs w:val="32"/>
                <w:lang w:eastAsia="zh-CN"/>
              </w:rPr>
              <w:t>实物扶助残疾人发展生产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享受扶持残疾人满意度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100%</w:t>
            </w:r>
          </w:p>
        </w:tc>
      </w:tr>
    </w:tbl>
    <w:p>
      <w:pPr>
        <w:spacing w:line="580" w:lineRule="exact"/>
        <w:ind w:left="630"/>
        <w:rPr>
          <w:rFonts w:hint="eastAsia"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en-US" w:eastAsia="zh-CN"/>
        </w:rPr>
        <w:t>峨眉山市残疾人联合会</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b w:val="0"/>
          <w:bCs/>
          <w:sz w:val="32"/>
          <w:szCs w:val="32"/>
          <w:lang w:eastAsia="zh-CN"/>
        </w:rPr>
        <w:t>实物扶助残疾人发展生产</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b w:val="0"/>
          <w:bCs/>
          <w:sz w:val="32"/>
          <w:szCs w:val="32"/>
          <w:lang w:eastAsia="zh-CN"/>
        </w:rPr>
        <w:t>实物扶助残疾人发展生产</w:t>
      </w:r>
      <w:r>
        <w:rPr>
          <w:rFonts w:hint="eastAsia" w:ascii="仿宋_GB2312" w:hAnsi="仿宋_GB2312" w:eastAsia="仿宋_GB2312" w:cs="仿宋_GB2312"/>
          <w:sz w:val="32"/>
          <w:szCs w:val="32"/>
        </w:rPr>
        <w:t>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2080505机关事业单位基本养老保险费支出：指机关事业单位实施养老保险制度由单位缴纳的基本养老保险支出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2080506机关事业单位职业年金缴费支出：指机关事业单位实施养老保险制度由单位实际缴纳的职业年金支出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2081101残疾人事业行政运行：反映政府在残疾人事业方面的基本支出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2081104残疾人康复：反映残疾人联合会用于残疾人康复方面的支出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2081105残疾人就业和扶贫：反映残疾人联合会用于残疾人就业和扶贫等方面的支出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2081199其他残疾人事业支出：反映除上述项目以外其他用于残疾人事业方面的支出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color w:val="000000"/>
          <w:sz w:val="32"/>
          <w:szCs w:val="32"/>
          <w:lang w:val="en-US" w:eastAsia="zh-CN"/>
        </w:rPr>
        <w:t>2101101行政单位医疗：反映财政部门集中安排的行政单位基本医疗保险缴费经费，未参加医疗保险的行政单位的公费医疗经费，按国家规定享受离休人员、红军老战士待遇人员的医疗经费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城乡社区</w:t>
      </w:r>
      <w:r>
        <w:rPr>
          <w:rFonts w:hint="eastAsia" w:ascii="仿宋_GB2312" w:eastAsia="仿宋_GB2312"/>
          <w:color w:val="000000"/>
          <w:sz w:val="32"/>
          <w:szCs w:val="32"/>
          <w:lang w:val="en-US" w:eastAsia="zh-CN"/>
        </w:rPr>
        <w:t>2120802土地开发支出：反映地方人民政府用于前期土地开发性支出以及与前期土地开发相关的费用等支出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val="en-US" w:eastAsia="zh-CN"/>
        </w:rPr>
        <w:t>2210201住房公积金：反映行政事业单位按人力资源和社会保障部、财政部规定的基本工资和津贴补贴以及规定比例为职工缴纳的住房公积金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val="en-US" w:eastAsia="zh-CN"/>
        </w:rPr>
      </w:pPr>
      <w:r>
        <w:rPr>
          <w:rFonts w:hint="eastAsia" w:ascii="方正小标宋简体" w:hAnsi="宋体" w:eastAsia="方正小标宋简体"/>
          <w:color w:val="000000"/>
          <w:kern w:val="0"/>
          <w:sz w:val="40"/>
          <w:szCs w:val="44"/>
          <w:lang w:val="en-US" w:eastAsia="zh-CN"/>
        </w:rPr>
        <w:t>峨眉山市残疾人联合会</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20" w:lineRule="exact"/>
        <w:ind w:firstLine="72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r>
        <w:rPr>
          <w:rFonts w:hint="eastAsia" w:ascii="仿宋_GB2312" w:hAnsi="仿宋_GB2312" w:eastAsia="仿宋_GB2312" w:cs="仿宋_GB2312"/>
          <w:b w:val="0"/>
          <w:bCs w:val="0"/>
          <w:color w:val="auto"/>
          <w:kern w:val="0"/>
          <w:sz w:val="32"/>
          <w:szCs w:val="32"/>
        </w:rPr>
        <w:t>峨眉山市残疾人联合会为参照公务员法管理的事业单位，下属</w:t>
      </w:r>
      <w:r>
        <w:rPr>
          <w:rFonts w:hint="eastAsia" w:ascii="仿宋_GB2312" w:hAnsi="仿宋_GB2312" w:cs="仿宋_GB2312"/>
          <w:b w:val="0"/>
          <w:bCs w:val="0"/>
          <w:color w:val="auto"/>
          <w:kern w:val="0"/>
          <w:sz w:val="32"/>
          <w:szCs w:val="32"/>
          <w:lang w:eastAsia="zh-CN"/>
        </w:rPr>
        <w:t>事业编制单位</w:t>
      </w:r>
      <w:r>
        <w:rPr>
          <w:rFonts w:hint="eastAsia" w:ascii="仿宋_GB2312" w:hAnsi="仿宋_GB2312" w:cs="仿宋_GB2312"/>
          <w:b w:val="0"/>
          <w:bCs w:val="0"/>
          <w:color w:val="auto"/>
          <w:kern w:val="0"/>
          <w:sz w:val="32"/>
          <w:szCs w:val="32"/>
          <w:lang w:val="en-US" w:eastAsia="zh-CN"/>
        </w:rPr>
        <w:t>1个，</w:t>
      </w:r>
      <w:r>
        <w:rPr>
          <w:rFonts w:hint="eastAsia" w:ascii="仿宋_GB2312" w:hAnsi="仿宋_GB2312" w:eastAsia="仿宋_GB2312" w:cs="仿宋_GB2312"/>
          <w:b w:val="0"/>
          <w:bCs w:val="0"/>
          <w:color w:val="auto"/>
          <w:kern w:val="0"/>
          <w:sz w:val="32"/>
          <w:szCs w:val="32"/>
        </w:rPr>
        <w:t>设2个内设机构：办公室、康复教育就业股。</w:t>
      </w:r>
    </w:p>
    <w:p>
      <w:pPr>
        <w:pStyle w:val="12"/>
        <w:spacing w:before="0" w:beforeLines="0" w:beforeAutospacing="0" w:after="0" w:afterLines="0" w:afterAutospacing="0" w:line="520" w:lineRule="exact"/>
        <w:ind w:firstLine="800" w:firstLineChars="250"/>
        <w:jc w:val="both"/>
        <w:rPr>
          <w:rFonts w:hint="eastAsia" w:ascii="仿宋_GB2312" w:hAnsi="仿宋_GB2312" w:eastAsia="仿宋_GB2312" w:cs="Arial"/>
          <w:b w:val="0"/>
          <w:bCs w:val="0"/>
          <w:color w:val="auto"/>
          <w:sz w:val="32"/>
          <w:szCs w:val="32"/>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_GB2312" w:hAnsi="仿宋_GB2312" w:eastAsia="仿宋_GB2312" w:cs="Arial"/>
          <w:b w:val="0"/>
          <w:bCs w:val="0"/>
          <w:color w:val="auto"/>
          <w:sz w:val="32"/>
          <w:szCs w:val="32"/>
        </w:rPr>
        <w:t xml:space="preserve">残疾人联合会是代表、管理、服务于残疾人事业的群众团体机关。残疾人联合会的宗旨：弘扬人道主义，发展残疾人事业，保障残疾人平等地充分参与社会生活，共享社会物质文明成果。 </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b w:val="0"/>
          <w:bCs w:val="0"/>
          <w:color w:val="auto"/>
          <w:sz w:val="32"/>
          <w:szCs w:val="32"/>
        </w:rPr>
        <w:t>峨眉山市残疾人联合会主要</w:t>
      </w:r>
      <w:r>
        <w:rPr>
          <w:rFonts w:hint="eastAsia" w:ascii="仿宋_GB2312" w:hAnsi="仿宋_GB2312" w:eastAsia="仿宋_GB2312"/>
          <w:b w:val="0"/>
          <w:bCs w:val="0"/>
          <w:color w:val="auto"/>
          <w:sz w:val="32"/>
          <w:szCs w:val="32"/>
          <w:lang w:val="en-US" w:eastAsia="zh-CN"/>
        </w:rPr>
        <w:t>职能</w:t>
      </w:r>
      <w:r>
        <w:rPr>
          <w:rFonts w:hint="eastAsia" w:ascii="仿宋_GB2312" w:hAnsi="仿宋_GB2312" w:eastAsia="仿宋_GB2312"/>
          <w:b w:val="0"/>
          <w:bCs w:val="0"/>
          <w:color w:val="auto"/>
          <w:sz w:val="32"/>
          <w:szCs w:val="32"/>
          <w:lang w:eastAsia="zh-CN"/>
        </w:rPr>
        <w:t>：</w:t>
      </w:r>
      <w:r>
        <w:rPr>
          <w:rFonts w:hint="eastAsia" w:ascii="仿宋_GB2312" w:hAnsi="仿宋_GB2312" w:eastAsia="仿宋_GB2312"/>
          <w:b w:val="0"/>
          <w:bCs w:val="0"/>
          <w:color w:val="auto"/>
          <w:sz w:val="32"/>
          <w:szCs w:val="32"/>
        </w:rPr>
        <w:t>一、听取残疾人意见，反映残疾人需求，维护残疾人权益，为残疾人服务。二、团结、教育残疾人遵守法律，履行应尽的义务，发扬乐观主义进取精神，自尊、自信、自强、自立，为社会主义建设贡献力量。三、弘扬人道主义，宣传残疾人事业，沟通政府、社会与残疾人之间的联系，动员社会理解、尊重、关心、帮助残疾人。四、开展残疾人康复、教育、劳动就业、扶贫、文化、体育、科研、用品供应、福利、社会服务、无障碍设施和残疾预防等工作，创造良好的环境和条件，扶助残疾人平等参与社会生活。五、负责对各类残疾人社团组织进行监督管理。六、组织开展残疾人事业的募捐活动。七、承担市委、市政府和上级残联交办的其他事项。</w:t>
      </w:r>
    </w:p>
    <w:p>
      <w:pPr>
        <w:spacing w:line="52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_GB2312" w:hAnsi="仿宋_GB2312" w:eastAsia="仿宋_GB2312" w:cs="仿宋_GB2312"/>
          <w:b w:val="0"/>
          <w:bCs w:val="0"/>
          <w:color w:val="auto"/>
          <w:kern w:val="0"/>
          <w:sz w:val="32"/>
          <w:szCs w:val="32"/>
        </w:rPr>
        <w:t>峨眉山市残疾人联合会核定参公编制6人，机关工勤1名，设理事长1名，副理事长1名，内设股室2个</w:t>
      </w:r>
      <w:r>
        <w:rPr>
          <w:rFonts w:hint="eastAsia" w:ascii="仿宋_GB2312" w:hAnsi="仿宋_GB2312" w:cs="仿宋_GB2312"/>
          <w:b w:val="0"/>
          <w:bCs w:val="0"/>
          <w:color w:val="auto"/>
          <w:kern w:val="0"/>
          <w:sz w:val="32"/>
          <w:szCs w:val="32"/>
          <w:lang w:val="en-US" w:eastAsia="zh-CN"/>
        </w:rPr>
        <w:t>,下属就业和康复服务中心事业单位1个，编制4人（还未运行）</w:t>
      </w:r>
      <w:r>
        <w:rPr>
          <w:rFonts w:hint="eastAsia" w:ascii="仿宋_GB2312" w:hAnsi="仿宋_GB2312" w:eastAsia="仿宋_GB2312" w:cs="仿宋_GB2312"/>
          <w:b w:val="0"/>
          <w:bCs w:val="0"/>
          <w:color w:val="auto"/>
          <w:kern w:val="0"/>
          <w:sz w:val="32"/>
          <w:szCs w:val="32"/>
        </w:rPr>
        <w:t>。现在职公务员5人，机关工勤1人，临聘人员</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rPr>
        <w:t>人</w:t>
      </w:r>
      <w:r>
        <w:rPr>
          <w:rFonts w:hint="eastAsia" w:ascii="仿宋_GB2312" w:hAnsi="仿宋_GB2312" w:eastAsia="仿宋_GB2312" w:cs="仿宋_GB2312"/>
          <w:b w:val="0"/>
          <w:bCs w:val="0"/>
          <w:color w:val="auto"/>
          <w:kern w:val="0"/>
          <w:sz w:val="32"/>
          <w:szCs w:val="32"/>
          <w:lang w:eastAsia="zh-CN"/>
        </w:rPr>
        <w:t>，购买服务人员</w:t>
      </w:r>
      <w:r>
        <w:rPr>
          <w:rFonts w:hint="eastAsia" w:ascii="仿宋_GB2312" w:hAnsi="仿宋_GB2312" w:eastAsia="仿宋_GB2312" w:cs="仿宋_GB2312"/>
          <w:b w:val="0"/>
          <w:bCs w:val="0"/>
          <w:color w:val="auto"/>
          <w:kern w:val="0"/>
          <w:sz w:val="32"/>
          <w:szCs w:val="32"/>
          <w:lang w:val="en-US" w:eastAsia="zh-CN"/>
        </w:rPr>
        <w:t>2人，公益性岗位</w:t>
      </w:r>
      <w:r>
        <w:rPr>
          <w:rFonts w:hint="eastAsia" w:ascii="仿宋_GB2312" w:hAnsi="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val="en-US" w:eastAsia="zh-CN"/>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pacing w:line="520" w:lineRule="exact"/>
        <w:ind w:firstLine="640" w:firstLineChars="200"/>
        <w:outlineLvl w:val="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hint="eastAsia" w:ascii="仿宋_GB2312" w:hAnsi="仿宋_GB2312" w:eastAsia="仿宋_GB2312" w:cs="仿宋_GB2312"/>
          <w:b w:val="0"/>
          <w:bCs w:val="0"/>
          <w:color w:val="auto"/>
          <w:sz w:val="32"/>
          <w:szCs w:val="32"/>
        </w:rPr>
        <w:t>201</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年峨眉山市残疾人联合会财政资金收入为</w:t>
      </w:r>
      <w:r>
        <w:rPr>
          <w:rFonts w:hint="eastAsia" w:ascii="仿宋_GB2312" w:hAnsi="仿宋_GB2312" w:cs="仿宋_GB2312"/>
          <w:b w:val="0"/>
          <w:bCs w:val="0"/>
          <w:color w:val="auto"/>
          <w:kern w:val="0"/>
          <w:sz w:val="32"/>
          <w:szCs w:val="32"/>
          <w:lang w:val="en-US" w:eastAsia="zh-CN"/>
        </w:rPr>
        <w:t>757.05</w:t>
      </w:r>
      <w:r>
        <w:rPr>
          <w:rFonts w:hint="eastAsia" w:ascii="仿宋_GB2312" w:hAnsi="仿宋_GB2312" w:eastAsia="仿宋_GB2312" w:cs="仿宋_GB2312"/>
          <w:b w:val="0"/>
          <w:bCs w:val="0"/>
          <w:color w:val="auto"/>
          <w:kern w:val="0"/>
          <w:sz w:val="32"/>
          <w:szCs w:val="32"/>
        </w:rPr>
        <w:t>万</w:t>
      </w:r>
      <w:r>
        <w:rPr>
          <w:rFonts w:hint="eastAsia" w:ascii="仿宋_GB2312" w:hAnsi="仿宋_GB2312" w:eastAsia="仿宋_GB2312" w:cs="仿宋_GB2312"/>
          <w:b w:val="0"/>
          <w:bCs w:val="0"/>
          <w:color w:val="auto"/>
          <w:sz w:val="32"/>
          <w:szCs w:val="32"/>
        </w:rPr>
        <w:t>元。其中：</w:t>
      </w:r>
      <w:r>
        <w:rPr>
          <w:rFonts w:hint="eastAsia" w:ascii="仿宋_GB2312" w:hAnsi="仿宋_GB2312" w:eastAsia="仿宋_GB2312" w:cs="仿宋_GB2312"/>
          <w:b w:val="0"/>
          <w:bCs w:val="0"/>
          <w:color w:val="auto"/>
          <w:kern w:val="0"/>
          <w:sz w:val="32"/>
          <w:szCs w:val="32"/>
        </w:rPr>
        <w:t>财政拨款</w:t>
      </w:r>
      <w:r>
        <w:rPr>
          <w:rFonts w:hint="eastAsia" w:ascii="仿宋_GB2312" w:hAnsi="仿宋_GB2312" w:eastAsia="仿宋_GB2312" w:cs="仿宋_GB2312"/>
          <w:b w:val="0"/>
          <w:bCs w:val="0"/>
          <w:color w:val="auto"/>
          <w:kern w:val="0"/>
          <w:sz w:val="32"/>
          <w:szCs w:val="32"/>
          <w:lang w:val="en-US" w:eastAsia="zh-CN"/>
        </w:rPr>
        <w:t>726.88</w:t>
      </w:r>
      <w:r>
        <w:rPr>
          <w:rFonts w:hint="eastAsia" w:ascii="仿宋_GB2312" w:hAnsi="仿宋_GB2312" w:eastAsia="仿宋_GB2312" w:cs="仿宋_GB2312"/>
          <w:b w:val="0"/>
          <w:bCs w:val="0"/>
          <w:color w:val="auto"/>
          <w:kern w:val="0"/>
          <w:sz w:val="32"/>
          <w:szCs w:val="32"/>
        </w:rPr>
        <w:t>元</w:t>
      </w:r>
      <w:r>
        <w:rPr>
          <w:rFonts w:hint="eastAsia" w:ascii="仿宋_GB2312" w:hAnsi="仿宋_GB2312" w:eastAsia="仿宋_GB2312" w:cs="仿宋_GB2312"/>
          <w:b w:val="0"/>
          <w:bCs w:val="0"/>
          <w:color w:val="auto"/>
          <w:kern w:val="0"/>
          <w:sz w:val="32"/>
          <w:szCs w:val="32"/>
          <w:lang w:eastAsia="zh-CN"/>
        </w:rPr>
        <w:t>，上年</w:t>
      </w:r>
      <w:r>
        <w:rPr>
          <w:rFonts w:hint="eastAsia" w:ascii="仿宋_GB2312" w:hAnsi="仿宋_GB2312" w:eastAsia="仿宋_GB2312" w:cs="仿宋_GB2312"/>
          <w:b w:val="0"/>
          <w:bCs w:val="0"/>
          <w:color w:val="auto"/>
          <w:kern w:val="0"/>
          <w:sz w:val="32"/>
          <w:szCs w:val="32"/>
        </w:rPr>
        <w:t>结转结余</w:t>
      </w:r>
      <w:r>
        <w:rPr>
          <w:rFonts w:hint="eastAsia" w:ascii="仿宋_GB2312" w:hAnsi="仿宋_GB2312" w:cs="仿宋_GB2312"/>
          <w:b w:val="0"/>
          <w:bCs w:val="0"/>
          <w:color w:val="auto"/>
          <w:kern w:val="0"/>
          <w:sz w:val="32"/>
          <w:szCs w:val="32"/>
          <w:lang w:val="en-US" w:eastAsia="zh-CN"/>
        </w:rPr>
        <w:t>30.17</w:t>
      </w:r>
      <w:r>
        <w:rPr>
          <w:rFonts w:hint="eastAsia" w:ascii="仿宋_GB2312" w:hAnsi="仿宋_GB2312" w:eastAsia="仿宋_GB2312" w:cs="仿宋_GB2312"/>
          <w:b w:val="0"/>
          <w:bCs w:val="0"/>
          <w:color w:val="auto"/>
          <w:kern w:val="0"/>
          <w:sz w:val="32"/>
          <w:szCs w:val="32"/>
        </w:rPr>
        <w:t>万元</w:t>
      </w:r>
      <w:r>
        <w:rPr>
          <w:rFonts w:hint="eastAsia" w:ascii="仿宋_GB2312" w:hAnsi="仿宋_GB2312" w:eastAsia="仿宋_GB2312" w:cs="仿宋_GB2312"/>
          <w:b w:val="0"/>
          <w:bCs w:val="0"/>
          <w:color w:val="auto"/>
          <w:kern w:val="0"/>
          <w:sz w:val="32"/>
          <w:szCs w:val="32"/>
          <w:lang w:eastAsia="zh-CN"/>
        </w:rPr>
        <w:t>。</w:t>
      </w:r>
    </w:p>
    <w:p>
      <w:pPr>
        <w:spacing w:line="540" w:lineRule="atLeas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hint="eastAsia" w:ascii="仿宋_GB2312" w:hAnsi="仿宋_GB2312" w:eastAsia="仿宋_GB2312" w:cs="仿宋_GB2312"/>
          <w:b w:val="0"/>
          <w:bCs w:val="0"/>
          <w:color w:val="auto"/>
          <w:sz w:val="32"/>
          <w:szCs w:val="32"/>
          <w:lang w:val="en-US" w:eastAsia="zh-CN"/>
        </w:rPr>
        <w:t>2019</w:t>
      </w:r>
      <w:r>
        <w:rPr>
          <w:rFonts w:hint="eastAsia" w:ascii="仿宋_GB2312" w:hAnsi="仿宋_GB2312" w:eastAsia="仿宋_GB2312" w:cs="仿宋_GB2312"/>
          <w:b w:val="0"/>
          <w:bCs w:val="0"/>
          <w:color w:val="auto"/>
          <w:sz w:val="32"/>
          <w:szCs w:val="32"/>
        </w:rPr>
        <w:t>年峨眉山市残疾人联合会财政</w:t>
      </w:r>
      <w:r>
        <w:rPr>
          <w:rFonts w:hint="eastAsia" w:ascii="仿宋_GB2312" w:hAnsi="仿宋_GB2312" w:eastAsia="仿宋_GB2312" w:cs="仿宋_GB2312"/>
          <w:b w:val="0"/>
          <w:bCs w:val="0"/>
          <w:color w:val="auto"/>
          <w:kern w:val="0"/>
          <w:sz w:val="32"/>
          <w:szCs w:val="32"/>
        </w:rPr>
        <w:t>支出总额</w:t>
      </w:r>
      <w:r>
        <w:rPr>
          <w:rFonts w:hint="eastAsia" w:ascii="仿宋_GB2312" w:hAnsi="仿宋_GB2312" w:cs="仿宋_GB2312"/>
          <w:b w:val="0"/>
          <w:bCs w:val="0"/>
          <w:color w:val="auto"/>
          <w:kern w:val="0"/>
          <w:sz w:val="32"/>
          <w:szCs w:val="32"/>
          <w:lang w:val="en-US" w:eastAsia="zh-CN"/>
        </w:rPr>
        <w:t>730.11</w:t>
      </w:r>
      <w:r>
        <w:rPr>
          <w:rFonts w:hint="eastAsia" w:ascii="仿宋_GB2312" w:hAnsi="仿宋_GB2312" w:eastAsia="仿宋_GB2312" w:cs="仿宋_GB2312"/>
          <w:b w:val="0"/>
          <w:bCs w:val="0"/>
          <w:color w:val="auto"/>
          <w:kern w:val="0"/>
          <w:sz w:val="32"/>
          <w:szCs w:val="32"/>
        </w:rPr>
        <w:t>元</w:t>
      </w:r>
      <w:r>
        <w:rPr>
          <w:rFonts w:hint="eastAsia" w:ascii="仿宋_GB2312" w:hAnsi="仿宋_GB2312" w:eastAsia="仿宋_GB2312" w:cs="仿宋_GB2312"/>
          <w:b w:val="0"/>
          <w:bCs w:val="0"/>
          <w:color w:val="auto"/>
          <w:sz w:val="32"/>
          <w:szCs w:val="32"/>
        </w:rPr>
        <w:t>（财政拨款支出），其中基本支出</w:t>
      </w:r>
      <w:r>
        <w:rPr>
          <w:rFonts w:hint="eastAsia" w:ascii="仿宋_GB2312" w:hAnsi="仿宋_GB2312" w:eastAsia="仿宋_GB2312" w:cs="仿宋_GB2312"/>
          <w:b w:val="0"/>
          <w:bCs w:val="0"/>
          <w:color w:val="auto"/>
          <w:sz w:val="32"/>
          <w:szCs w:val="32"/>
          <w:lang w:val="en-US" w:eastAsia="zh-CN"/>
        </w:rPr>
        <w:t>137.49</w:t>
      </w:r>
      <w:r>
        <w:rPr>
          <w:rFonts w:hint="eastAsia" w:ascii="仿宋_GB2312" w:hAnsi="仿宋_GB2312" w:eastAsia="仿宋_GB2312" w:cs="仿宋_GB2312"/>
          <w:b w:val="0"/>
          <w:bCs w:val="0"/>
          <w:color w:val="auto"/>
          <w:kern w:val="0"/>
          <w:sz w:val="32"/>
          <w:szCs w:val="32"/>
        </w:rPr>
        <w:t>万</w:t>
      </w:r>
      <w:r>
        <w:rPr>
          <w:rFonts w:hint="eastAsia" w:ascii="仿宋_GB2312" w:hAnsi="仿宋_GB2312" w:eastAsia="仿宋_GB2312" w:cs="仿宋_GB2312"/>
          <w:b w:val="0"/>
          <w:bCs w:val="0"/>
          <w:color w:val="auto"/>
          <w:sz w:val="32"/>
          <w:szCs w:val="32"/>
        </w:rPr>
        <w:t>元，</w:t>
      </w:r>
      <w:r>
        <w:rPr>
          <w:rFonts w:hint="eastAsia" w:ascii="仿宋_GB2312" w:hAnsi="仿宋_GB2312" w:eastAsia="仿宋_GB2312" w:cs="仿宋_GB2312"/>
          <w:b w:val="0"/>
          <w:bCs w:val="0"/>
          <w:color w:val="auto"/>
          <w:sz w:val="32"/>
          <w:szCs w:val="32"/>
          <w:lang w:eastAsia="zh-CN"/>
        </w:rPr>
        <w:t>占财政拨款支出的</w:t>
      </w:r>
      <w:r>
        <w:rPr>
          <w:rFonts w:hint="eastAsia" w:ascii="仿宋_GB2312" w:hAnsi="仿宋_GB2312" w:eastAsia="仿宋_GB2312" w:cs="仿宋_GB2312"/>
          <w:b w:val="0"/>
          <w:bCs w:val="0"/>
          <w:color w:val="auto"/>
          <w:sz w:val="32"/>
          <w:szCs w:val="32"/>
          <w:lang w:val="en-US" w:eastAsia="zh-CN"/>
        </w:rPr>
        <w:t>18.</w:t>
      </w:r>
      <w:r>
        <w:rPr>
          <w:rFonts w:hint="eastAsia" w:ascii="仿宋_GB2312" w:hAnsi="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b w:val="0"/>
          <w:bCs w:val="0"/>
          <w:color w:val="auto"/>
          <w:sz w:val="32"/>
          <w:szCs w:val="28"/>
        </w:rPr>
        <w:t>主要</w:t>
      </w:r>
      <w:r>
        <w:rPr>
          <w:rFonts w:hint="eastAsia" w:ascii="仿宋_GB2312" w:hAnsi="仿宋_GB2312" w:eastAsia="仿宋_GB2312"/>
          <w:b w:val="0"/>
          <w:bCs w:val="0"/>
          <w:color w:val="auto"/>
          <w:sz w:val="32"/>
          <w:szCs w:val="28"/>
          <w:lang w:eastAsia="zh-CN"/>
        </w:rPr>
        <w:t>用于</w:t>
      </w:r>
      <w:r>
        <w:rPr>
          <w:rFonts w:hint="eastAsia" w:ascii="仿宋_GB2312" w:hAnsi="仿宋_GB2312" w:eastAsia="仿宋_GB2312"/>
          <w:b w:val="0"/>
          <w:bCs w:val="0"/>
          <w:color w:val="auto"/>
          <w:sz w:val="32"/>
          <w:szCs w:val="28"/>
        </w:rPr>
        <w:t>人员经费、日常公用经费</w:t>
      </w:r>
      <w:r>
        <w:rPr>
          <w:rFonts w:hint="eastAsia" w:ascii="仿宋_GB2312" w:hAnsi="仿宋_GB2312" w:eastAsia="仿宋_GB2312"/>
          <w:b w:val="0"/>
          <w:bCs w:val="0"/>
          <w:color w:val="auto"/>
          <w:sz w:val="32"/>
          <w:szCs w:val="28"/>
          <w:lang w:eastAsia="zh-CN"/>
        </w:rPr>
        <w:t>；</w:t>
      </w:r>
      <w:r>
        <w:rPr>
          <w:rFonts w:hint="eastAsia" w:ascii="仿宋_GB2312" w:hAnsi="仿宋_GB2312" w:eastAsia="仿宋_GB2312" w:cs="仿宋_GB2312"/>
          <w:b w:val="0"/>
          <w:bCs w:val="0"/>
          <w:color w:val="auto"/>
          <w:sz w:val="32"/>
          <w:szCs w:val="32"/>
        </w:rPr>
        <w:t>项目支出</w:t>
      </w:r>
      <w:r>
        <w:rPr>
          <w:rFonts w:hint="eastAsia" w:ascii="仿宋_GB2312" w:hAnsi="仿宋_GB2312" w:cs="仿宋_GB2312"/>
          <w:b w:val="0"/>
          <w:bCs w:val="0"/>
          <w:color w:val="auto"/>
          <w:kern w:val="0"/>
          <w:sz w:val="32"/>
          <w:szCs w:val="32"/>
          <w:lang w:val="en-US" w:eastAsia="zh-CN"/>
        </w:rPr>
        <w:t>592.62</w:t>
      </w:r>
      <w:r>
        <w:rPr>
          <w:rFonts w:hint="eastAsia" w:ascii="仿宋_GB2312" w:hAnsi="仿宋_GB2312" w:eastAsia="仿宋_GB2312" w:cs="仿宋_GB2312"/>
          <w:b w:val="0"/>
          <w:bCs w:val="0"/>
          <w:color w:val="auto"/>
          <w:kern w:val="0"/>
          <w:sz w:val="32"/>
          <w:szCs w:val="32"/>
        </w:rPr>
        <w:t>万</w:t>
      </w:r>
      <w:r>
        <w:rPr>
          <w:rFonts w:hint="eastAsia" w:ascii="仿宋_GB2312" w:hAnsi="仿宋_GB2312" w:eastAsia="仿宋_GB2312" w:cs="仿宋_GB2312"/>
          <w:b w:val="0"/>
          <w:bCs w:val="0"/>
          <w:color w:val="auto"/>
          <w:sz w:val="32"/>
          <w:szCs w:val="32"/>
        </w:rPr>
        <w:t>元</w:t>
      </w:r>
      <w:r>
        <w:rPr>
          <w:rFonts w:hint="eastAsia" w:ascii="仿宋_GB2312" w:hAnsi="仿宋_GB2312" w:eastAsia="仿宋_GB2312" w:cs="仿宋_GB2312"/>
          <w:b w:val="0"/>
          <w:bCs w:val="0"/>
          <w:color w:val="auto"/>
          <w:sz w:val="32"/>
          <w:szCs w:val="32"/>
          <w:lang w:eastAsia="zh-CN"/>
        </w:rPr>
        <w:t>，占财政拨款支出的</w:t>
      </w:r>
      <w:r>
        <w:rPr>
          <w:rFonts w:hint="eastAsia" w:ascii="仿宋_GB2312" w:hAnsi="仿宋_GB2312" w:cs="仿宋_GB2312"/>
          <w:b w:val="0"/>
          <w:bCs w:val="0"/>
          <w:color w:val="auto"/>
          <w:sz w:val="32"/>
          <w:szCs w:val="32"/>
          <w:lang w:val="en-US" w:eastAsia="zh-CN"/>
        </w:rPr>
        <w:t>81.17</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b w:val="0"/>
          <w:bCs w:val="0"/>
          <w:color w:val="auto"/>
          <w:sz w:val="32"/>
          <w:szCs w:val="28"/>
        </w:rPr>
        <w:t>主要用于</w:t>
      </w:r>
      <w:r>
        <w:rPr>
          <w:rFonts w:hint="eastAsia" w:ascii="仿宋_GB2312" w:hAnsi="仿宋_GB2312" w:eastAsia="仿宋_GB2312"/>
          <w:b w:val="0"/>
          <w:bCs w:val="0"/>
          <w:color w:val="auto"/>
          <w:sz w:val="32"/>
          <w:szCs w:val="28"/>
          <w:lang w:eastAsia="zh-CN"/>
        </w:rPr>
        <w:t>残疾人康复服务、残疾人就业创业、残疾人职业技能培训、残疾人专职委员补贴、量服通讯费残疾人发展生产扶持经费</w:t>
      </w:r>
      <w:r>
        <w:rPr>
          <w:rFonts w:hint="eastAsia" w:ascii="仿宋_GB2312" w:hAnsi="仿宋_GB2312" w:eastAsia="仿宋_GB2312"/>
          <w:b w:val="0"/>
          <w:bCs w:val="0"/>
          <w:color w:val="auto"/>
          <w:sz w:val="32"/>
          <w:szCs w:val="28"/>
        </w:rPr>
        <w:t>等。</w:t>
      </w:r>
      <w:r>
        <w:rPr>
          <w:rFonts w:hint="eastAsia" w:ascii="仿宋_GB2312" w:hAnsi="仿宋_GB2312" w:eastAsia="仿宋_GB2312" w:cs="仿宋_GB2312"/>
          <w:b w:val="0"/>
          <w:bCs w:val="0"/>
          <w:color w:val="auto"/>
          <w:sz w:val="32"/>
          <w:szCs w:val="32"/>
        </w:rPr>
        <w:t>年末结转结余</w:t>
      </w:r>
      <w:r>
        <w:rPr>
          <w:rFonts w:hint="eastAsia" w:ascii="仿宋_GB2312" w:hAnsi="仿宋_GB2312" w:eastAsia="仿宋_GB2312" w:cs="仿宋_GB2312"/>
          <w:b w:val="0"/>
          <w:bCs w:val="0"/>
          <w:color w:val="auto"/>
          <w:sz w:val="32"/>
          <w:szCs w:val="32"/>
          <w:lang w:val="en-US" w:eastAsia="zh-CN"/>
        </w:rPr>
        <w:t>26.94</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720"/>
        <w:jc w:val="left"/>
        <w:rPr>
          <w:rFonts w:hint="eastAsia" w:ascii="仿宋_GB2312" w:hAnsi="仿宋_GB2312" w:eastAsia="仿宋_GB2312" w:cs="宋体"/>
          <w:b w:val="0"/>
          <w:bCs w:val="0"/>
          <w:color w:val="auto"/>
          <w:kern w:val="0"/>
          <w:sz w:val="32"/>
          <w:szCs w:val="28"/>
          <w:shd w:val="clear" w:color="auto" w:fill="FFFFFF"/>
          <w:lang w:val="zh-CN"/>
        </w:rPr>
      </w:pPr>
      <w:r>
        <w:rPr>
          <w:rFonts w:hint="eastAsia" w:ascii="仿宋_GB2312" w:hAnsi="仿宋_GB2312" w:eastAsia="仿宋_GB2312" w:cs="宋体"/>
          <w:b w:val="0"/>
          <w:bCs w:val="0"/>
          <w:color w:val="auto"/>
          <w:kern w:val="0"/>
          <w:sz w:val="32"/>
          <w:szCs w:val="28"/>
          <w:shd w:val="clear" w:color="auto" w:fill="FFFFFF"/>
          <w:lang w:val="zh-CN"/>
        </w:rPr>
        <w:t>（一）预决算编制情况。</w:t>
      </w:r>
    </w:p>
    <w:p>
      <w:pPr>
        <w:snapToGrid w:val="0"/>
        <w:spacing w:line="520" w:lineRule="exact"/>
        <w:ind w:firstLine="640" w:firstLineChars="200"/>
        <w:rPr>
          <w:rFonts w:hint="eastAsia" w:ascii="仿宋_GB2312" w:hAnsi="仿宋_GB2312" w:eastAsia="仿宋_GB2312"/>
          <w:b w:val="0"/>
          <w:bCs w:val="0"/>
          <w:color w:val="auto"/>
          <w:sz w:val="32"/>
          <w:szCs w:val="28"/>
        </w:rPr>
      </w:pPr>
      <w:r>
        <w:rPr>
          <w:rFonts w:hint="eastAsia" w:ascii="仿宋_GB2312" w:hAnsi="仿宋_GB2312" w:eastAsia="仿宋_GB2312" w:cs="宋体"/>
          <w:b w:val="0"/>
          <w:bCs w:val="0"/>
          <w:color w:val="auto"/>
          <w:kern w:val="0"/>
          <w:sz w:val="32"/>
          <w:szCs w:val="28"/>
          <w:shd w:val="clear" w:color="auto" w:fill="FFFFFF"/>
          <w:lang w:val="zh-CN"/>
        </w:rPr>
        <w:t>我单位按照市局统一要求，根据单位实际及时完成预决算编制、信息公开、分项目绩效目标填报。对结余结转资金定期进行清理，对专项资金实行专款专用。</w:t>
      </w:r>
    </w:p>
    <w:p>
      <w:pPr>
        <w:spacing w:line="560" w:lineRule="exact"/>
        <w:ind w:firstLine="640" w:firstLineChars="200"/>
        <w:rPr>
          <w:rFonts w:hint="eastAsia" w:ascii="仿宋_GB2312" w:hAnsi="仿宋_GB2312" w:eastAsia="仿宋_GB2312" w:cs="宋体"/>
          <w:b w:val="0"/>
          <w:bCs w:val="0"/>
          <w:color w:val="auto"/>
          <w:kern w:val="0"/>
          <w:sz w:val="32"/>
          <w:szCs w:val="28"/>
          <w:shd w:val="clear" w:color="auto" w:fill="FFFFFF"/>
          <w:lang w:val="zh-CN"/>
        </w:rPr>
      </w:pPr>
      <w:r>
        <w:rPr>
          <w:rFonts w:hint="eastAsia" w:ascii="仿宋_GB2312" w:hAnsi="仿宋_GB2312" w:eastAsia="仿宋_GB2312" w:cs="宋体"/>
          <w:b w:val="0"/>
          <w:bCs w:val="0"/>
          <w:color w:val="auto"/>
          <w:kern w:val="0"/>
          <w:sz w:val="32"/>
          <w:szCs w:val="28"/>
          <w:shd w:val="clear" w:color="auto" w:fill="FFFFFF"/>
          <w:lang w:val="zh-CN"/>
        </w:rPr>
        <w:t>（二）执行管理情况。</w:t>
      </w:r>
    </w:p>
    <w:p>
      <w:pPr>
        <w:spacing w:line="560" w:lineRule="exact"/>
        <w:ind w:firstLine="640" w:firstLineChars="200"/>
        <w:rPr>
          <w:rFonts w:hint="eastAsia" w:ascii="仿宋_GB2312" w:hAnsi="仿宋_GB2312" w:eastAsia="仿宋_GB2312" w:cs="宋体"/>
          <w:b w:val="0"/>
          <w:bCs w:val="0"/>
          <w:color w:val="auto"/>
          <w:kern w:val="0"/>
          <w:sz w:val="32"/>
          <w:szCs w:val="28"/>
          <w:shd w:val="clear" w:color="auto" w:fill="FFFFFF"/>
          <w:lang w:val="zh-CN"/>
        </w:rPr>
      </w:pPr>
      <w:r>
        <w:rPr>
          <w:rFonts w:hint="eastAsia" w:ascii="仿宋_GB2312" w:hAnsi="仿宋_GB2312" w:eastAsia="仿宋_GB2312" w:cs="宋体"/>
          <w:b w:val="0"/>
          <w:bCs w:val="0"/>
          <w:color w:val="auto"/>
          <w:kern w:val="0"/>
          <w:sz w:val="32"/>
          <w:szCs w:val="28"/>
          <w:shd w:val="clear" w:color="auto" w:fill="FFFFFF"/>
          <w:lang w:val="zh-CN"/>
        </w:rPr>
        <w:t>按照市财政局要求，及时分月、分季度上报相应计划，待财政局审核通过后，严格按计划执行，各季度执行情况良好。</w:t>
      </w:r>
    </w:p>
    <w:p>
      <w:pPr>
        <w:spacing w:line="560" w:lineRule="exact"/>
        <w:ind w:firstLine="640" w:firstLineChars="200"/>
        <w:rPr>
          <w:rFonts w:hint="eastAsia" w:ascii="仿宋_GB2312" w:hAnsi="仿宋_GB2312" w:eastAsia="仿宋_GB2312"/>
          <w:b w:val="0"/>
          <w:bCs w:val="0"/>
          <w:color w:val="auto"/>
          <w:sz w:val="32"/>
          <w:szCs w:val="28"/>
        </w:rPr>
      </w:pPr>
      <w:r>
        <w:rPr>
          <w:rFonts w:hint="eastAsia" w:ascii="仿宋_GB2312" w:hAnsi="仿宋_GB2312" w:eastAsia="仿宋_GB2312"/>
          <w:b w:val="0"/>
          <w:bCs w:val="0"/>
          <w:color w:val="auto"/>
          <w:sz w:val="32"/>
          <w:szCs w:val="28"/>
        </w:rPr>
        <w:t>基本支出201</w:t>
      </w:r>
      <w:r>
        <w:rPr>
          <w:rFonts w:hint="eastAsia" w:ascii="仿宋_GB2312" w:hAnsi="仿宋_GB2312" w:eastAsia="仿宋_GB2312"/>
          <w:b w:val="0"/>
          <w:bCs w:val="0"/>
          <w:color w:val="auto"/>
          <w:sz w:val="32"/>
          <w:szCs w:val="28"/>
          <w:lang w:val="en-US" w:eastAsia="zh-CN"/>
        </w:rPr>
        <w:t>9</w:t>
      </w:r>
      <w:r>
        <w:rPr>
          <w:rFonts w:hint="eastAsia" w:ascii="仿宋_GB2312" w:hAnsi="仿宋_GB2312" w:eastAsia="仿宋_GB2312"/>
          <w:b w:val="0"/>
          <w:bCs w:val="0"/>
          <w:color w:val="auto"/>
          <w:sz w:val="32"/>
          <w:szCs w:val="28"/>
        </w:rPr>
        <w:t>年按月或按季度进行申报，其中人员工资按月申报并直接支付，日常公用经费按季进行申报支付，6月、9月、11月执行进度正常跟进，12月执行进度100%。项目支出按工作进度申报并授权支付，大额项目资金执行直接支付，1-12月执行进度100%。</w:t>
      </w:r>
    </w:p>
    <w:p>
      <w:pPr>
        <w:widowControl/>
        <w:adjustRightInd w:val="0"/>
        <w:snapToGrid w:val="0"/>
        <w:spacing w:line="580" w:lineRule="exact"/>
        <w:jc w:val="left"/>
        <w:rPr>
          <w:rFonts w:hint="eastAsia" w:ascii="仿宋_GB2312" w:hAnsi="仿宋_GB2312" w:eastAsia="仿宋_GB2312" w:cs="宋体"/>
          <w:b w:val="0"/>
          <w:bCs w:val="0"/>
          <w:color w:val="auto"/>
          <w:kern w:val="0"/>
          <w:sz w:val="32"/>
          <w:szCs w:val="28"/>
          <w:shd w:val="clear" w:color="auto" w:fill="FFFFFF"/>
          <w:lang w:val="zh-CN"/>
        </w:rPr>
      </w:pPr>
      <w:r>
        <w:rPr>
          <w:rFonts w:hint="eastAsia" w:ascii="仿宋_GB2312" w:hAnsi="仿宋_GB2312" w:cs="宋体"/>
          <w:b w:val="0"/>
          <w:bCs w:val="0"/>
          <w:color w:val="auto"/>
          <w:kern w:val="0"/>
          <w:sz w:val="32"/>
          <w:szCs w:val="28"/>
          <w:shd w:val="clear" w:color="auto" w:fill="FFFFFF"/>
          <w:lang w:val="en-US" w:eastAsia="zh-CN"/>
        </w:rPr>
        <w:t xml:space="preserve">   </w:t>
      </w:r>
      <w:r>
        <w:rPr>
          <w:rFonts w:hint="eastAsia" w:ascii="仿宋_GB2312" w:hAnsi="仿宋_GB2312" w:cs="宋体"/>
          <w:b w:val="0"/>
          <w:bCs w:val="0"/>
          <w:color w:val="auto"/>
          <w:kern w:val="0"/>
          <w:sz w:val="32"/>
          <w:szCs w:val="28"/>
          <w:shd w:val="clear" w:color="auto" w:fill="FFFFFF"/>
          <w:lang w:val="zh-CN"/>
        </w:rPr>
        <w:t>（</w:t>
      </w:r>
      <w:r>
        <w:rPr>
          <w:rFonts w:hint="eastAsia" w:ascii="仿宋_GB2312" w:hAnsi="仿宋_GB2312" w:eastAsia="仿宋_GB2312" w:cs="宋体"/>
          <w:b w:val="0"/>
          <w:bCs w:val="0"/>
          <w:color w:val="auto"/>
          <w:kern w:val="0"/>
          <w:sz w:val="32"/>
          <w:szCs w:val="28"/>
          <w:shd w:val="clear" w:color="auto" w:fill="FFFFFF"/>
          <w:lang w:val="zh-CN"/>
        </w:rPr>
        <w:t>三）支出绩效情况。</w:t>
      </w:r>
    </w:p>
    <w:p>
      <w:pPr>
        <w:widowControl/>
        <w:adjustRightInd w:val="0"/>
        <w:snapToGrid w:val="0"/>
        <w:spacing w:line="580" w:lineRule="exact"/>
        <w:jc w:val="left"/>
        <w:rPr>
          <w:rFonts w:hint="eastAsia" w:ascii="仿宋_GB2312" w:hAnsi="仿宋_GB2312" w:eastAsia="仿宋_GB2312" w:cs="宋体"/>
          <w:b w:val="0"/>
          <w:bCs w:val="0"/>
          <w:color w:val="auto"/>
          <w:kern w:val="0"/>
          <w:sz w:val="32"/>
          <w:szCs w:val="28"/>
          <w:shd w:val="clear" w:color="auto" w:fill="FFFFFF"/>
          <w:lang w:val="zh-CN"/>
        </w:rPr>
      </w:pPr>
      <w:r>
        <w:rPr>
          <w:rFonts w:hint="eastAsia" w:ascii="仿宋_GB2312" w:hAnsi="仿宋_GB2312" w:cs="宋体"/>
          <w:b w:val="0"/>
          <w:bCs w:val="0"/>
          <w:color w:val="auto"/>
          <w:kern w:val="0"/>
          <w:sz w:val="32"/>
          <w:szCs w:val="28"/>
          <w:shd w:val="clear" w:color="auto" w:fill="FFFFFF"/>
          <w:lang w:val="en-US" w:eastAsia="zh-CN"/>
        </w:rPr>
        <w:t xml:space="preserve">   </w:t>
      </w:r>
      <w:r>
        <w:rPr>
          <w:rFonts w:hint="eastAsia" w:ascii="仿宋_GB2312" w:hAnsi="仿宋_GB2312" w:eastAsia="仿宋_GB2312" w:cs="宋体"/>
          <w:b w:val="0"/>
          <w:bCs w:val="0"/>
          <w:color w:val="auto"/>
          <w:kern w:val="0"/>
          <w:sz w:val="32"/>
          <w:szCs w:val="28"/>
          <w:shd w:val="clear" w:color="auto" w:fill="FFFFFF"/>
          <w:lang w:val="zh-CN"/>
        </w:rPr>
        <w:t>（1）行政运转保障。</w:t>
      </w:r>
    </w:p>
    <w:p>
      <w:pPr>
        <w:spacing w:line="560" w:lineRule="exact"/>
        <w:ind w:firstLine="640" w:firstLineChars="200"/>
        <w:rPr>
          <w:rFonts w:hint="eastAsia" w:ascii="仿宋_GB2312" w:hAnsi="仿宋_GB2312" w:eastAsia="仿宋_GB2312"/>
          <w:b w:val="0"/>
          <w:bCs w:val="0"/>
          <w:color w:val="auto"/>
          <w:sz w:val="32"/>
          <w:szCs w:val="28"/>
        </w:rPr>
      </w:pPr>
      <w:r>
        <w:rPr>
          <w:rFonts w:hint="eastAsia" w:ascii="仿宋_GB2312" w:hAnsi="仿宋_GB2312" w:eastAsia="仿宋_GB2312"/>
          <w:b w:val="0"/>
          <w:bCs w:val="0"/>
          <w:color w:val="auto"/>
          <w:sz w:val="32"/>
          <w:szCs w:val="28"/>
          <w:lang w:eastAsia="zh-CN"/>
        </w:rPr>
        <w:t>我会</w:t>
      </w:r>
      <w:r>
        <w:rPr>
          <w:rFonts w:hint="eastAsia" w:ascii="仿宋_GB2312" w:hAnsi="仿宋_GB2312" w:eastAsia="仿宋_GB2312"/>
          <w:b w:val="0"/>
          <w:bCs w:val="0"/>
          <w:color w:val="auto"/>
          <w:sz w:val="32"/>
          <w:szCs w:val="28"/>
        </w:rPr>
        <w:t>财政拨款支出主要用于保障部门机构正常运转、完成日常工作任务以及承担</w:t>
      </w:r>
      <w:r>
        <w:rPr>
          <w:rFonts w:hint="eastAsia" w:ascii="仿宋_GB2312" w:hAnsi="仿宋_GB2312" w:eastAsia="仿宋_GB2312"/>
          <w:b w:val="0"/>
          <w:bCs w:val="0"/>
          <w:color w:val="auto"/>
          <w:sz w:val="32"/>
          <w:szCs w:val="28"/>
          <w:lang w:eastAsia="zh-CN"/>
        </w:rPr>
        <w:t>残疾人</w:t>
      </w:r>
      <w:r>
        <w:rPr>
          <w:rFonts w:hint="eastAsia" w:ascii="仿宋_GB2312" w:hAnsi="仿宋_GB2312" w:eastAsia="仿宋_GB2312"/>
          <w:b w:val="0"/>
          <w:bCs w:val="0"/>
          <w:color w:val="auto"/>
          <w:sz w:val="32"/>
          <w:szCs w:val="28"/>
        </w:rPr>
        <w:t xml:space="preserve">事业发展相关工作。  </w:t>
      </w:r>
    </w:p>
    <w:p>
      <w:pPr>
        <w:spacing w:line="560" w:lineRule="exact"/>
        <w:ind w:firstLine="640" w:firstLineChars="200"/>
        <w:rPr>
          <w:rFonts w:hint="eastAsia" w:ascii="仿宋_GB2312" w:hAnsi="仿宋_GB2312" w:eastAsia="仿宋_GB2312"/>
          <w:b w:val="0"/>
          <w:bCs w:val="0"/>
          <w:color w:val="auto"/>
          <w:sz w:val="32"/>
          <w:szCs w:val="28"/>
        </w:rPr>
      </w:pPr>
      <w:r>
        <w:rPr>
          <w:rFonts w:hint="eastAsia" w:ascii="仿宋_GB2312" w:hAnsi="仿宋_GB2312" w:eastAsia="仿宋_GB2312"/>
          <w:b w:val="0"/>
          <w:bCs w:val="0"/>
          <w:color w:val="auto"/>
          <w:sz w:val="32"/>
          <w:szCs w:val="28"/>
        </w:rPr>
        <w:t>基本支出，是用于保障机关正常运转的日常支出，包括基本工资、津贴补贴等人员经费以及办公费、印刷费、水电费、办公设备购置等日常公用经费。</w:t>
      </w:r>
    </w:p>
    <w:p>
      <w:pPr>
        <w:spacing w:line="560" w:lineRule="exact"/>
        <w:ind w:firstLine="640" w:firstLineChars="200"/>
        <w:rPr>
          <w:rFonts w:hint="eastAsia" w:ascii="仿宋_GB2312" w:hAnsi="仿宋_GB2312" w:eastAsia="仿宋_GB2312"/>
          <w:b w:val="0"/>
          <w:bCs w:val="0"/>
          <w:color w:val="auto"/>
          <w:sz w:val="32"/>
          <w:szCs w:val="28"/>
        </w:rPr>
      </w:pPr>
      <w:r>
        <w:rPr>
          <w:rFonts w:hint="eastAsia" w:ascii="仿宋_GB2312" w:hAnsi="仿宋_GB2312" w:eastAsia="仿宋_GB2312"/>
          <w:b w:val="0"/>
          <w:bCs w:val="0"/>
          <w:color w:val="auto"/>
          <w:sz w:val="32"/>
          <w:szCs w:val="28"/>
        </w:rPr>
        <w:t>项目支出，是用于保障</w:t>
      </w:r>
      <w:r>
        <w:rPr>
          <w:rFonts w:hint="eastAsia" w:ascii="仿宋_GB2312" w:hAnsi="仿宋_GB2312" w:eastAsia="仿宋_GB2312"/>
          <w:b w:val="0"/>
          <w:bCs w:val="0"/>
          <w:color w:val="auto"/>
          <w:sz w:val="32"/>
          <w:szCs w:val="28"/>
          <w:lang w:eastAsia="zh-CN"/>
        </w:rPr>
        <w:t>我会残疾人事业发展有序开展</w:t>
      </w:r>
      <w:r>
        <w:rPr>
          <w:rFonts w:hint="eastAsia" w:ascii="仿宋_GB2312" w:hAnsi="仿宋_GB2312" w:eastAsia="仿宋_GB2312"/>
          <w:b w:val="0"/>
          <w:bCs w:val="0"/>
          <w:color w:val="auto"/>
          <w:sz w:val="32"/>
          <w:szCs w:val="28"/>
        </w:rPr>
        <w:t>。</w:t>
      </w:r>
    </w:p>
    <w:p>
      <w:pPr>
        <w:widowControl/>
        <w:adjustRightInd w:val="0"/>
        <w:snapToGrid w:val="0"/>
        <w:spacing w:line="580" w:lineRule="exact"/>
        <w:ind w:firstLine="720"/>
        <w:jc w:val="left"/>
        <w:rPr>
          <w:rFonts w:hint="eastAsia" w:ascii="仿宋_GB2312" w:hAnsi="仿宋_GB2312" w:eastAsia="仿宋_GB2312" w:cs="宋体"/>
          <w:b w:val="0"/>
          <w:bCs w:val="0"/>
          <w:color w:val="auto"/>
          <w:kern w:val="0"/>
          <w:sz w:val="32"/>
          <w:szCs w:val="28"/>
          <w:shd w:val="clear" w:color="auto" w:fill="FFFFFF"/>
          <w:lang w:val="zh-CN"/>
        </w:rPr>
      </w:pPr>
      <w:r>
        <w:rPr>
          <w:rFonts w:hint="eastAsia" w:ascii="仿宋_GB2312" w:hAnsi="仿宋_GB2312" w:eastAsia="仿宋_GB2312" w:cs="宋体"/>
          <w:b w:val="0"/>
          <w:bCs w:val="0"/>
          <w:color w:val="auto"/>
          <w:kern w:val="0"/>
          <w:sz w:val="32"/>
          <w:szCs w:val="28"/>
          <w:shd w:val="clear" w:color="auto" w:fill="FFFFFF"/>
          <w:lang w:val="zh-CN"/>
        </w:rPr>
        <w:t>（2）机关厉行节约。</w:t>
      </w:r>
    </w:p>
    <w:p>
      <w:pPr>
        <w:pStyle w:val="31"/>
        <w:ind w:firstLine="480" w:firstLineChars="150"/>
        <w:rPr>
          <w:rFonts w:hint="eastAsia" w:ascii="仿宋_GB2312" w:hAnsi="仿宋_GB2312" w:eastAsia="仿宋_GB2312"/>
          <w:b w:val="0"/>
          <w:bCs w:val="0"/>
          <w:color w:val="auto"/>
          <w:sz w:val="32"/>
          <w:szCs w:val="28"/>
        </w:rPr>
      </w:pPr>
      <w:r>
        <w:rPr>
          <w:rFonts w:hint="eastAsia" w:ascii="仿宋_GB2312" w:hAnsi="仿宋_GB2312" w:eastAsia="仿宋_GB2312"/>
          <w:b w:val="0"/>
          <w:bCs w:val="0"/>
          <w:color w:val="auto"/>
          <w:sz w:val="32"/>
          <w:szCs w:val="28"/>
        </w:rPr>
        <w:t>我单位严格贯彻执行中央八项规定，严控三公经费，厉行节约，严格按照预算执行，201</w:t>
      </w:r>
      <w:r>
        <w:rPr>
          <w:rFonts w:hint="eastAsia" w:ascii="仿宋_GB2312" w:hAnsi="仿宋_GB2312" w:eastAsia="仿宋_GB2312"/>
          <w:b w:val="0"/>
          <w:bCs w:val="0"/>
          <w:color w:val="auto"/>
          <w:sz w:val="32"/>
          <w:szCs w:val="28"/>
          <w:lang w:val="en-US" w:eastAsia="zh-CN"/>
        </w:rPr>
        <w:t>9</w:t>
      </w:r>
      <w:r>
        <w:rPr>
          <w:rFonts w:hint="eastAsia" w:ascii="仿宋_GB2312" w:hAnsi="仿宋_GB2312" w:eastAsia="仿宋_GB2312"/>
          <w:b w:val="0"/>
          <w:bCs w:val="0"/>
          <w:color w:val="auto"/>
          <w:sz w:val="32"/>
          <w:szCs w:val="28"/>
        </w:rPr>
        <w:t>年全年无因公出国（境）费用、公务用车购置及接待费用；201</w:t>
      </w:r>
      <w:r>
        <w:rPr>
          <w:rFonts w:hint="eastAsia" w:ascii="仿宋_GB2312" w:hAnsi="仿宋_GB2312" w:eastAsia="仿宋_GB2312"/>
          <w:b w:val="0"/>
          <w:bCs w:val="0"/>
          <w:color w:val="auto"/>
          <w:sz w:val="32"/>
          <w:szCs w:val="28"/>
          <w:lang w:val="en-US" w:eastAsia="zh-CN"/>
        </w:rPr>
        <w:t>9</w:t>
      </w:r>
      <w:r>
        <w:rPr>
          <w:rFonts w:hint="eastAsia" w:ascii="仿宋_GB2312" w:hAnsi="仿宋_GB2312" w:eastAsia="仿宋_GB2312"/>
          <w:b w:val="0"/>
          <w:bCs w:val="0"/>
          <w:color w:val="auto"/>
          <w:sz w:val="32"/>
          <w:szCs w:val="28"/>
        </w:rPr>
        <w:t>年车辆</w:t>
      </w:r>
      <w:r>
        <w:rPr>
          <w:rFonts w:hint="eastAsia" w:ascii="仿宋_GB2312" w:hAnsi="仿宋_GB2312" w:eastAsia="仿宋_GB2312"/>
          <w:b w:val="0"/>
          <w:bCs w:val="0"/>
          <w:color w:val="auto"/>
          <w:sz w:val="32"/>
          <w:szCs w:val="28"/>
          <w:lang w:eastAsia="zh-CN"/>
        </w:rPr>
        <w:t>运行</w:t>
      </w:r>
      <w:r>
        <w:rPr>
          <w:rFonts w:hint="eastAsia" w:ascii="仿宋_GB2312" w:hAnsi="仿宋_GB2312" w:eastAsia="仿宋_GB2312"/>
          <w:b w:val="0"/>
          <w:bCs w:val="0"/>
          <w:color w:val="auto"/>
          <w:sz w:val="32"/>
          <w:szCs w:val="28"/>
        </w:rPr>
        <w:t>费</w:t>
      </w:r>
      <w:r>
        <w:rPr>
          <w:rFonts w:hint="eastAsia" w:ascii="仿宋_GB2312" w:hAnsi="仿宋_GB2312" w:eastAsia="仿宋_GB2312"/>
          <w:b w:val="0"/>
          <w:bCs w:val="0"/>
          <w:color w:val="auto"/>
          <w:sz w:val="32"/>
          <w:szCs w:val="28"/>
          <w:lang w:eastAsia="zh-CN"/>
        </w:rPr>
        <w:t>预算</w:t>
      </w:r>
      <w:r>
        <w:rPr>
          <w:rFonts w:hint="eastAsia" w:ascii="仿宋_GB2312" w:hAnsi="仿宋_GB2312" w:eastAsia="仿宋_GB2312"/>
          <w:b w:val="0"/>
          <w:bCs w:val="0"/>
          <w:color w:val="auto"/>
          <w:sz w:val="32"/>
          <w:szCs w:val="28"/>
          <w:lang w:val="en-US" w:eastAsia="zh-CN"/>
        </w:rPr>
        <w:t>3万元，</w:t>
      </w:r>
      <w:r>
        <w:rPr>
          <w:rFonts w:hint="eastAsia" w:ascii="仿宋_GB2312" w:hAnsi="仿宋_GB2312" w:eastAsia="仿宋_GB2312"/>
          <w:b w:val="0"/>
          <w:bCs w:val="0"/>
          <w:color w:val="auto"/>
          <w:sz w:val="32"/>
          <w:szCs w:val="28"/>
        </w:rPr>
        <w:t>主要用于车辆维修、燃油费、保险费等支出，共计支出</w:t>
      </w:r>
      <w:r>
        <w:rPr>
          <w:rFonts w:hint="eastAsia" w:ascii="仿宋_GB2312" w:hAnsi="仿宋_GB2312" w:eastAsia="仿宋_GB2312"/>
          <w:b w:val="0"/>
          <w:bCs w:val="0"/>
          <w:color w:val="auto"/>
          <w:sz w:val="32"/>
          <w:szCs w:val="28"/>
          <w:lang w:val="en-US" w:eastAsia="zh-CN"/>
        </w:rPr>
        <w:t>3</w:t>
      </w:r>
      <w:r>
        <w:rPr>
          <w:rFonts w:hint="eastAsia" w:ascii="仿宋_GB2312" w:hAnsi="仿宋_GB2312" w:eastAsia="仿宋_GB2312"/>
          <w:b w:val="0"/>
          <w:bCs w:val="0"/>
          <w:color w:val="auto"/>
          <w:sz w:val="32"/>
          <w:szCs w:val="28"/>
        </w:rPr>
        <w:t>万元。</w:t>
      </w:r>
    </w:p>
    <w:p>
      <w:pPr>
        <w:widowControl/>
        <w:adjustRightInd w:val="0"/>
        <w:snapToGrid w:val="0"/>
        <w:spacing w:line="580" w:lineRule="exact"/>
        <w:ind w:firstLine="720"/>
        <w:jc w:val="left"/>
        <w:rPr>
          <w:rFonts w:hint="eastAsia" w:ascii="仿宋_GB2312" w:hAnsi="仿宋_GB2312" w:eastAsia="仿宋_GB2312" w:cs="宋体"/>
          <w:b w:val="0"/>
          <w:bCs w:val="0"/>
          <w:color w:val="auto"/>
          <w:kern w:val="0"/>
          <w:sz w:val="32"/>
          <w:szCs w:val="28"/>
          <w:shd w:val="clear" w:color="auto" w:fill="FFFFFF"/>
          <w:lang w:val="zh-CN"/>
        </w:rPr>
      </w:pPr>
      <w:r>
        <w:rPr>
          <w:rFonts w:hint="eastAsia" w:ascii="仿宋_GB2312" w:hAnsi="仿宋_GB2312" w:eastAsia="仿宋_GB2312" w:cs="宋体"/>
          <w:b w:val="0"/>
          <w:bCs w:val="0"/>
          <w:color w:val="auto"/>
          <w:kern w:val="0"/>
          <w:sz w:val="32"/>
          <w:szCs w:val="28"/>
          <w:shd w:val="clear" w:color="auto" w:fill="FFFFFF"/>
          <w:lang w:val="zh-CN"/>
        </w:rPr>
        <w:t>（3）机关节能降耗。</w:t>
      </w:r>
    </w:p>
    <w:p>
      <w:pPr>
        <w:widowControl/>
        <w:adjustRightInd w:val="0"/>
        <w:snapToGrid w:val="0"/>
        <w:spacing w:line="580" w:lineRule="exact"/>
        <w:ind w:firstLine="720"/>
        <w:jc w:val="left"/>
        <w:rPr>
          <w:rFonts w:hint="eastAsia" w:ascii="仿宋_GB2312" w:hAnsi="仿宋_GB2312" w:eastAsia="仿宋_GB2312" w:cs="宋体"/>
          <w:b w:val="0"/>
          <w:bCs w:val="0"/>
          <w:color w:val="auto"/>
          <w:kern w:val="0"/>
          <w:sz w:val="32"/>
          <w:szCs w:val="28"/>
          <w:shd w:val="clear" w:color="auto" w:fill="FFFFFF"/>
          <w:lang w:val="zh-CN"/>
        </w:rPr>
      </w:pPr>
      <w:r>
        <w:rPr>
          <w:rFonts w:hint="eastAsia" w:ascii="仿宋_GB2312" w:hAnsi="仿宋_GB2312" w:eastAsia="仿宋_GB2312" w:cs="宋体"/>
          <w:b w:val="0"/>
          <w:bCs w:val="0"/>
          <w:color w:val="auto"/>
          <w:kern w:val="0"/>
          <w:sz w:val="32"/>
          <w:szCs w:val="28"/>
          <w:shd w:val="clear" w:color="auto" w:fill="FFFFFF"/>
          <w:lang w:val="zh-CN"/>
        </w:rPr>
        <w:t>201</w:t>
      </w:r>
      <w:r>
        <w:rPr>
          <w:rFonts w:hint="eastAsia" w:ascii="仿宋_GB2312" w:hAnsi="仿宋_GB2312" w:eastAsia="仿宋_GB2312" w:cs="宋体"/>
          <w:b w:val="0"/>
          <w:bCs w:val="0"/>
          <w:color w:val="auto"/>
          <w:kern w:val="0"/>
          <w:sz w:val="32"/>
          <w:szCs w:val="28"/>
          <w:shd w:val="clear" w:color="auto" w:fill="FFFFFF"/>
          <w:lang w:val="en-US" w:eastAsia="zh-CN"/>
        </w:rPr>
        <w:t>9</w:t>
      </w:r>
      <w:r>
        <w:rPr>
          <w:rFonts w:hint="eastAsia" w:ascii="仿宋_GB2312" w:hAnsi="仿宋_GB2312" w:eastAsia="仿宋_GB2312" w:cs="宋体"/>
          <w:b w:val="0"/>
          <w:bCs w:val="0"/>
          <w:color w:val="auto"/>
          <w:kern w:val="0"/>
          <w:sz w:val="32"/>
          <w:szCs w:val="28"/>
          <w:shd w:val="clear" w:color="auto" w:fill="FFFFFF"/>
          <w:lang w:val="zh-CN"/>
        </w:rPr>
        <w:t>年水费支出</w:t>
      </w:r>
      <w:r>
        <w:rPr>
          <w:rFonts w:hint="eastAsia" w:ascii="仿宋_GB2312" w:hAnsi="仿宋_GB2312" w:cs="宋体"/>
          <w:b w:val="0"/>
          <w:bCs w:val="0"/>
          <w:color w:val="auto"/>
          <w:kern w:val="0"/>
          <w:sz w:val="32"/>
          <w:szCs w:val="28"/>
          <w:shd w:val="clear" w:color="auto" w:fill="FFFFFF"/>
          <w:lang w:val="en-US" w:eastAsia="zh-CN"/>
        </w:rPr>
        <w:t>0.3</w:t>
      </w:r>
      <w:r>
        <w:rPr>
          <w:rFonts w:hint="eastAsia" w:ascii="仿宋_GB2312" w:hAnsi="仿宋_GB2312" w:eastAsia="仿宋_GB2312" w:cs="宋体"/>
          <w:b w:val="0"/>
          <w:bCs w:val="0"/>
          <w:color w:val="auto"/>
          <w:kern w:val="0"/>
          <w:sz w:val="32"/>
          <w:szCs w:val="28"/>
          <w:shd w:val="clear" w:color="auto" w:fill="FFFFFF"/>
          <w:lang w:val="zh-CN"/>
        </w:rPr>
        <w:t>万元，电费支出</w:t>
      </w:r>
      <w:r>
        <w:rPr>
          <w:rFonts w:hint="eastAsia" w:ascii="仿宋_GB2312" w:hAnsi="仿宋_GB2312" w:eastAsia="仿宋_GB2312" w:cs="宋体"/>
          <w:b w:val="0"/>
          <w:bCs w:val="0"/>
          <w:color w:val="auto"/>
          <w:kern w:val="0"/>
          <w:sz w:val="32"/>
          <w:szCs w:val="28"/>
          <w:shd w:val="clear" w:color="auto" w:fill="FFFFFF"/>
          <w:lang w:val="en-US" w:eastAsia="zh-CN"/>
        </w:rPr>
        <w:t>0.9</w:t>
      </w:r>
      <w:r>
        <w:rPr>
          <w:rFonts w:hint="eastAsia" w:ascii="仿宋_GB2312" w:hAnsi="仿宋_GB2312" w:eastAsia="仿宋_GB2312" w:cs="宋体"/>
          <w:b w:val="0"/>
          <w:bCs w:val="0"/>
          <w:color w:val="auto"/>
          <w:kern w:val="0"/>
          <w:sz w:val="32"/>
          <w:szCs w:val="28"/>
          <w:shd w:val="clear" w:color="auto" w:fill="FFFFFF"/>
          <w:lang w:val="zh-CN"/>
        </w:rPr>
        <w:t>万元。</w:t>
      </w:r>
    </w:p>
    <w:p>
      <w:pPr>
        <w:widowControl/>
        <w:adjustRightInd w:val="0"/>
        <w:snapToGrid w:val="0"/>
        <w:spacing w:line="580" w:lineRule="exact"/>
        <w:ind w:firstLine="720"/>
        <w:jc w:val="left"/>
        <w:rPr>
          <w:rFonts w:hint="eastAsia" w:ascii="仿宋_GB2312" w:hAnsi="仿宋_GB2312" w:eastAsia="仿宋_GB2312" w:cs="宋体"/>
          <w:b w:val="0"/>
          <w:bCs w:val="0"/>
          <w:color w:val="auto"/>
          <w:kern w:val="0"/>
          <w:sz w:val="32"/>
          <w:szCs w:val="32"/>
          <w:shd w:val="clear" w:color="auto" w:fill="FFFFFF"/>
          <w:lang w:val="zh-CN"/>
        </w:rPr>
      </w:pPr>
      <w:r>
        <w:rPr>
          <w:rFonts w:hint="eastAsia" w:ascii="仿宋_GB2312" w:hAnsi="仿宋_GB2312" w:eastAsia="仿宋_GB2312" w:cs="宋体"/>
          <w:b w:val="0"/>
          <w:bCs w:val="0"/>
          <w:color w:val="auto"/>
          <w:kern w:val="0"/>
          <w:sz w:val="32"/>
          <w:szCs w:val="32"/>
          <w:shd w:val="clear" w:color="auto" w:fill="FFFFFF"/>
          <w:lang w:val="zh-CN"/>
        </w:rPr>
        <w:t>（四）财务管理情况。</w:t>
      </w:r>
    </w:p>
    <w:p>
      <w:pPr>
        <w:pStyle w:val="31"/>
        <w:ind w:firstLine="640" w:firstLineChars="200"/>
        <w:rPr>
          <w:rFonts w:hint="eastAsia" w:ascii="仿宋_GB2312" w:hAnsi="仿宋_GB2312" w:eastAsia="仿宋_GB2312"/>
          <w:b w:val="0"/>
          <w:bCs w:val="0"/>
          <w:color w:val="auto"/>
          <w:sz w:val="32"/>
          <w:szCs w:val="28"/>
        </w:rPr>
      </w:pPr>
      <w:r>
        <w:rPr>
          <w:rFonts w:hint="eastAsia" w:ascii="仿宋_GB2312" w:hAnsi="仿宋_GB2312" w:eastAsia="仿宋_GB2312"/>
          <w:b w:val="0"/>
          <w:bCs w:val="0"/>
          <w:color w:val="auto"/>
          <w:sz w:val="32"/>
          <w:szCs w:val="28"/>
        </w:rPr>
        <w:t>坚持依法理财，严格按照财经纪律的要求，制定并严格执行财务管理制度；规范财务管理，分设会计和出纳岗位，由专人分别负责印鉴的管理和票据的管理，分工明确，相互</w:t>
      </w:r>
      <w:r>
        <w:rPr>
          <w:rFonts w:hint="eastAsia" w:ascii="仿宋_GB2312" w:hAnsi="仿宋_GB2312" w:eastAsia="仿宋_GB2312"/>
          <w:b w:val="0"/>
          <w:bCs w:val="0"/>
          <w:color w:val="auto"/>
          <w:sz w:val="32"/>
          <w:szCs w:val="28"/>
          <w:lang w:eastAsia="zh-CN"/>
        </w:rPr>
        <w:t>监督</w:t>
      </w:r>
      <w:r>
        <w:rPr>
          <w:rFonts w:hint="eastAsia" w:ascii="仿宋_GB2312" w:hAnsi="仿宋_GB2312" w:eastAsia="仿宋_GB2312"/>
          <w:b w:val="0"/>
          <w:bCs w:val="0"/>
          <w:color w:val="auto"/>
          <w:sz w:val="32"/>
          <w:szCs w:val="28"/>
        </w:rPr>
        <w:t>，严格执行行政事业单位会计制度，根据实际发生的经济业务事项及时进行会计核算，严禁虚列、多列、少列或不列费用，严禁私设账外账、小金库、公款私存等；严格按照《政府采购法》及相关法律、法规和采购中心内部规定从事采购活动，无犯法、违纪现象。</w:t>
      </w:r>
    </w:p>
    <w:p>
      <w:pPr>
        <w:widowControl/>
        <w:adjustRightInd w:val="0"/>
        <w:snapToGrid w:val="0"/>
        <w:spacing w:line="580" w:lineRule="exact"/>
        <w:ind w:firstLine="720"/>
        <w:jc w:val="left"/>
        <w:rPr>
          <w:rFonts w:hint="eastAsia" w:ascii="仿宋_GB2312" w:hAnsi="仿宋_GB2312" w:eastAsia="仿宋_GB2312" w:cs="宋体"/>
          <w:b w:val="0"/>
          <w:bCs w:val="0"/>
          <w:color w:val="auto"/>
          <w:kern w:val="0"/>
          <w:sz w:val="32"/>
          <w:szCs w:val="32"/>
          <w:shd w:val="clear" w:color="auto" w:fill="FFFFFF"/>
          <w:lang w:val="zh-CN"/>
        </w:rPr>
      </w:pPr>
      <w:r>
        <w:rPr>
          <w:rFonts w:hint="eastAsia" w:ascii="仿宋_GB2312" w:hAnsi="仿宋_GB2312" w:eastAsia="仿宋_GB2312" w:cs="宋体"/>
          <w:b w:val="0"/>
          <w:bCs w:val="0"/>
          <w:color w:val="auto"/>
          <w:kern w:val="0"/>
          <w:sz w:val="32"/>
          <w:szCs w:val="32"/>
          <w:shd w:val="clear" w:color="auto" w:fill="FFFFFF"/>
          <w:lang w:val="zh-CN"/>
        </w:rPr>
        <w:t>（五）绩效管理工作开展情况。</w:t>
      </w:r>
    </w:p>
    <w:p>
      <w:pPr>
        <w:pStyle w:val="31"/>
        <w:ind w:firstLine="640" w:firstLineChars="200"/>
        <w:rPr>
          <w:rFonts w:hint="eastAsia" w:ascii="仿宋_GB2312" w:hAnsi="仿宋_GB2312" w:eastAsia="仿宋_GB2312"/>
          <w:b w:val="0"/>
          <w:bCs w:val="0"/>
          <w:color w:val="auto"/>
          <w:sz w:val="32"/>
          <w:szCs w:val="28"/>
        </w:rPr>
      </w:pPr>
      <w:r>
        <w:rPr>
          <w:rFonts w:hint="eastAsia" w:ascii="仿宋_GB2312" w:hAnsi="仿宋_GB2312" w:eastAsia="仿宋_GB2312"/>
          <w:b w:val="0"/>
          <w:bCs w:val="0"/>
          <w:color w:val="auto"/>
          <w:sz w:val="32"/>
          <w:szCs w:val="28"/>
        </w:rPr>
        <w:t>按照文件精神要求，我</w:t>
      </w:r>
      <w:r>
        <w:rPr>
          <w:rFonts w:hint="eastAsia" w:ascii="仿宋_GB2312" w:hAnsi="仿宋_GB2312" w:eastAsia="仿宋_GB2312"/>
          <w:b w:val="0"/>
          <w:bCs w:val="0"/>
          <w:color w:val="auto"/>
          <w:sz w:val="32"/>
          <w:szCs w:val="28"/>
          <w:lang w:eastAsia="zh-CN"/>
        </w:rPr>
        <w:t>会</w:t>
      </w:r>
      <w:r>
        <w:rPr>
          <w:rFonts w:hint="eastAsia" w:ascii="仿宋_GB2312" w:hAnsi="仿宋_GB2312" w:eastAsia="仿宋_GB2312"/>
          <w:b w:val="0"/>
          <w:bCs w:val="0"/>
          <w:color w:val="auto"/>
          <w:sz w:val="32"/>
          <w:szCs w:val="28"/>
        </w:rPr>
        <w:t>着力加强绩效管理自评工作，通过部门自查、文件资料检查等方式加强对支出绩效，特别是资金量较大的财政支出的评价工作。对评价结果及时总结上报</w:t>
      </w:r>
      <w:r>
        <w:rPr>
          <w:rFonts w:hint="eastAsia" w:ascii="仿宋_GB2312" w:hAnsi="仿宋_GB2312" w:eastAsia="仿宋_GB2312"/>
          <w:b w:val="0"/>
          <w:bCs w:val="0"/>
          <w:color w:val="auto"/>
          <w:sz w:val="32"/>
          <w:szCs w:val="28"/>
          <w:lang w:eastAsia="zh-CN"/>
        </w:rPr>
        <w:t>、公开</w:t>
      </w:r>
      <w:r>
        <w:rPr>
          <w:rFonts w:hint="eastAsia" w:ascii="仿宋_GB2312" w:hAnsi="仿宋_GB2312" w:eastAsia="仿宋_GB2312"/>
          <w:b w:val="0"/>
          <w:bCs w:val="0"/>
          <w:color w:val="auto"/>
          <w:sz w:val="32"/>
          <w:szCs w:val="28"/>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20" w:lineRule="exact"/>
        <w:ind w:firstLine="72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r>
        <w:rPr>
          <w:rFonts w:hint="eastAsia" w:ascii="仿宋_GB2312" w:hAnsi="仿宋_GB2312" w:eastAsia="仿宋_GB2312" w:cs="宋体"/>
          <w:b w:val="0"/>
          <w:bCs w:val="0"/>
          <w:color w:val="auto"/>
          <w:kern w:val="0"/>
          <w:sz w:val="32"/>
          <w:szCs w:val="28"/>
          <w:shd w:val="clear" w:color="auto" w:fill="FFFFFF"/>
          <w:lang w:val="zh-CN"/>
        </w:rPr>
        <w:t>市残联按照《预算法》按时完成预决算编制。在执行过程中有计划进行资金申报、使用，完善资金管理及内部控制制度，确保资金安全，做到账款、账账、账实相符。为残疾人事业发展提供有效资金保障，</w:t>
      </w:r>
      <w:r>
        <w:rPr>
          <w:rFonts w:hint="eastAsia" w:ascii="仿宋_GB2312" w:hAnsi="仿宋_GB2312" w:eastAsia="仿宋_GB2312" w:cs="宋体"/>
          <w:b w:val="0"/>
          <w:bCs w:val="0"/>
          <w:color w:val="auto"/>
          <w:kern w:val="0"/>
          <w:sz w:val="32"/>
          <w:szCs w:val="32"/>
          <w:shd w:val="clear" w:color="auto" w:fill="FFFFFF"/>
          <w:lang w:val="zh-CN"/>
        </w:rPr>
        <w:t>确保财政资金用到实处，</w:t>
      </w:r>
      <w:r>
        <w:rPr>
          <w:rFonts w:hint="eastAsia" w:ascii="仿宋_GB2312" w:hAnsi="仿宋_GB2312" w:eastAsia="仿宋_GB2312" w:cs="宋体"/>
          <w:b w:val="0"/>
          <w:bCs w:val="0"/>
          <w:color w:val="auto"/>
          <w:kern w:val="0"/>
          <w:sz w:val="32"/>
          <w:szCs w:val="32"/>
          <w:shd w:val="clear" w:color="auto" w:fill="FFFFFF"/>
          <w:lang w:val="en-US" w:eastAsia="zh-CN"/>
        </w:rPr>
        <w:t>2019年部门支出与财政预算一致，到达预期绩效目标。</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r>
        <w:rPr>
          <w:rFonts w:hint="eastAsia" w:ascii="仿宋_GB2312" w:hAnsi="仿宋_GB2312" w:eastAsia="仿宋_GB2312" w:cs="宋体"/>
          <w:b w:val="0"/>
          <w:bCs w:val="0"/>
          <w:color w:val="auto"/>
          <w:kern w:val="0"/>
          <w:sz w:val="32"/>
          <w:szCs w:val="32"/>
          <w:shd w:val="clear" w:color="auto" w:fill="FFFFFF"/>
          <w:lang w:val="zh-CN"/>
        </w:rPr>
        <w:t>本单位</w:t>
      </w:r>
      <w:r>
        <w:rPr>
          <w:rFonts w:hint="eastAsia" w:ascii="仿宋_GB2312" w:hAnsi="仿宋_GB2312" w:cs="宋体"/>
          <w:b w:val="0"/>
          <w:bCs w:val="0"/>
          <w:color w:val="auto"/>
          <w:kern w:val="0"/>
          <w:sz w:val="32"/>
          <w:szCs w:val="32"/>
          <w:shd w:val="clear" w:color="auto" w:fill="FFFFFF"/>
          <w:lang w:val="zh-CN"/>
        </w:rPr>
        <w:t>财会</w:t>
      </w:r>
      <w:r>
        <w:rPr>
          <w:rFonts w:hint="eastAsia" w:ascii="仿宋_GB2312" w:hAnsi="仿宋_GB2312" w:eastAsia="仿宋_GB2312" w:cs="宋体"/>
          <w:b w:val="0"/>
          <w:bCs w:val="0"/>
          <w:color w:val="auto"/>
          <w:kern w:val="0"/>
          <w:sz w:val="32"/>
          <w:szCs w:val="32"/>
          <w:shd w:val="clear" w:color="auto" w:fill="FFFFFF"/>
          <w:lang w:val="zh-CN"/>
        </w:rPr>
        <w:t>人员配备不足，</w:t>
      </w:r>
      <w:r>
        <w:rPr>
          <w:rFonts w:hint="eastAsia" w:ascii="仿宋_GB2312" w:hAnsi="仿宋_GB2312" w:cs="宋体"/>
          <w:b w:val="0"/>
          <w:bCs w:val="0"/>
          <w:color w:val="auto"/>
          <w:kern w:val="0"/>
          <w:sz w:val="32"/>
          <w:szCs w:val="32"/>
          <w:shd w:val="clear" w:color="auto" w:fill="FFFFFF"/>
          <w:lang w:val="zh-CN"/>
        </w:rPr>
        <w:t>业务能力有待进一步提高</w:t>
      </w:r>
      <w:r>
        <w:rPr>
          <w:rFonts w:hint="eastAsia" w:ascii="仿宋_GB2312" w:hAnsi="仿宋_GB2312" w:eastAsia="仿宋_GB2312" w:cs="宋体"/>
          <w:b w:val="0"/>
          <w:bCs w:val="0"/>
          <w:color w:val="auto"/>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r>
        <w:rPr>
          <w:rFonts w:hint="eastAsia" w:ascii="仿宋_GB2312" w:hAnsi="仿宋_GB2312" w:eastAsia="仿宋_GB2312" w:cs="宋体"/>
          <w:b w:val="0"/>
          <w:bCs w:val="0"/>
          <w:color w:val="auto"/>
          <w:kern w:val="0"/>
          <w:sz w:val="32"/>
          <w:szCs w:val="32"/>
          <w:shd w:val="clear" w:color="auto" w:fill="FFFFFF"/>
          <w:lang w:val="zh-CN"/>
        </w:rPr>
        <w:t>尽快配备好工作人员，</w:t>
      </w:r>
      <w:r>
        <w:rPr>
          <w:rFonts w:hint="eastAsia" w:ascii="仿宋_GB2312" w:hAnsi="仿宋_GB2312" w:eastAsia="仿宋_GB2312" w:cs="宋体"/>
          <w:b w:val="0"/>
          <w:bCs w:val="0"/>
          <w:color w:val="auto"/>
          <w:kern w:val="0"/>
          <w:sz w:val="32"/>
          <w:szCs w:val="28"/>
          <w:shd w:val="clear" w:color="auto" w:fill="FFFFFF"/>
          <w:lang w:val="zh-CN"/>
        </w:rPr>
        <w:t>进一步提高工作效率，管理好财政资金，把有限的资金用在刀刃上，扎实为残疾人事业发展更好的服好务。</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实物扶助残疾人发展生产</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numPr>
          <w:ilvl w:val="0"/>
          <w:numId w:val="0"/>
        </w:numPr>
        <w:adjustRightInd w:val="0"/>
        <w:snapToGrid w:val="0"/>
        <w:spacing w:line="560" w:lineRule="exact"/>
        <w:ind w:firstLine="640" w:firstLineChars="200"/>
        <w:rPr>
          <w:rFonts w:hint="eastAsia" w:ascii="黑体" w:hAnsi="黑体" w:eastAsia="黑体"/>
          <w:b w:val="0"/>
          <w:bCs/>
          <w:sz w:val="32"/>
          <w:szCs w:val="32"/>
          <w:lang w:val="zh-CN"/>
        </w:rPr>
      </w:pPr>
      <w:r>
        <w:rPr>
          <w:rFonts w:hint="eastAsia" w:ascii="黑体" w:hAnsi="黑体" w:eastAsia="黑体"/>
          <w:b w:val="0"/>
          <w:bCs/>
          <w:sz w:val="32"/>
          <w:szCs w:val="32"/>
          <w:lang w:val="en-US" w:eastAsia="zh-CN"/>
        </w:rPr>
        <w:t>一、</w:t>
      </w:r>
      <w:r>
        <w:rPr>
          <w:rFonts w:hint="eastAsia" w:ascii="黑体" w:hAnsi="黑体" w:eastAsia="黑体"/>
          <w:b w:val="0"/>
          <w:bCs/>
          <w:sz w:val="32"/>
          <w:szCs w:val="32"/>
          <w:lang w:val="zh-CN"/>
        </w:rPr>
        <w:t>项目概况</w:t>
      </w:r>
    </w:p>
    <w:p>
      <w:pPr>
        <w:numPr>
          <w:ilvl w:val="0"/>
          <w:numId w:val="0"/>
        </w:numPr>
        <w:adjustRightInd w:val="0"/>
        <w:snapToGrid w:val="0"/>
        <w:spacing w:line="560" w:lineRule="exact"/>
        <w:ind w:firstLine="640" w:firstLineChars="200"/>
        <w:rPr>
          <w:rFonts w:hint="eastAsia" w:ascii="楷体_GB2312" w:hAnsi="楷体_GB2312" w:eastAsia="楷体_GB2312"/>
          <w:b w:val="0"/>
          <w:bCs/>
          <w:sz w:val="32"/>
          <w:szCs w:val="32"/>
          <w:lang w:val="zh-CN"/>
        </w:rPr>
      </w:pPr>
      <w:r>
        <w:rPr>
          <w:rFonts w:hint="eastAsia" w:ascii="楷体_GB2312" w:hAnsi="楷体_GB2312" w:eastAsia="楷体_GB2312"/>
          <w:b w:val="0"/>
          <w:bCs/>
          <w:sz w:val="32"/>
          <w:szCs w:val="32"/>
          <w:lang w:val="zh-CN"/>
        </w:rPr>
        <w:t>（</w:t>
      </w:r>
      <w:r>
        <w:rPr>
          <w:rFonts w:hint="eastAsia" w:ascii="楷体_GB2312" w:hAnsi="楷体_GB2312" w:eastAsia="楷体_GB2312"/>
          <w:b w:val="0"/>
          <w:bCs/>
          <w:sz w:val="32"/>
          <w:szCs w:val="32"/>
          <w:lang w:val="en-US" w:eastAsia="zh-CN"/>
        </w:rPr>
        <w:t>一）</w:t>
      </w:r>
      <w:r>
        <w:rPr>
          <w:rFonts w:hint="eastAsia" w:ascii="楷体_GB2312" w:hAnsi="楷体_GB2312" w:eastAsia="楷体_GB2312"/>
          <w:b w:val="0"/>
          <w:bCs/>
          <w:sz w:val="32"/>
          <w:szCs w:val="32"/>
          <w:lang w:val="zh-CN"/>
        </w:rPr>
        <w:t>项目基本情况</w:t>
      </w:r>
    </w:p>
    <w:p>
      <w:pPr>
        <w:adjustRightInd w:val="0"/>
        <w:snapToGrid w:val="0"/>
        <w:spacing w:line="560" w:lineRule="exact"/>
        <w:ind w:firstLine="640" w:firstLineChars="200"/>
        <w:rPr>
          <w:rFonts w:hint="eastAsia" w:ascii="仿宋_GB2312" w:hAnsi="仿宋_GB2312" w:eastAsia="仿宋_GB2312"/>
          <w:b w:val="0"/>
          <w:bCs/>
          <w:sz w:val="32"/>
          <w:szCs w:val="32"/>
          <w:highlight w:val="none"/>
          <w:lang w:val="zh-CN"/>
        </w:rPr>
      </w:pPr>
      <w:r>
        <w:rPr>
          <w:rFonts w:hint="eastAsia" w:ascii="仿宋_GB2312" w:hAnsi="仿宋_GB2312" w:eastAsia="仿宋_GB2312"/>
          <w:b w:val="0"/>
          <w:bCs/>
          <w:color w:val="000000"/>
          <w:sz w:val="32"/>
          <w:szCs w:val="32"/>
          <w:shd w:val="clear" w:color="auto" w:fill="FFFFFF"/>
        </w:rPr>
        <w:t>为深入贯彻落实</w:t>
      </w:r>
      <w:r>
        <w:rPr>
          <w:rFonts w:hint="eastAsia" w:ascii="仿宋_GB2312" w:hAnsi="仿宋_GB2312"/>
          <w:b w:val="0"/>
          <w:bCs/>
          <w:sz w:val="32"/>
          <w:szCs w:val="32"/>
          <w:lang w:val="zh-CN"/>
        </w:rPr>
        <w:t>《乐山市人民政府关于印发乐山市惠残助残行动计划实施方案（</w:t>
      </w:r>
      <w:r>
        <w:rPr>
          <w:rFonts w:hint="eastAsia" w:ascii="仿宋_GB2312" w:hAnsi="仿宋_GB2312"/>
          <w:b w:val="0"/>
          <w:bCs/>
          <w:sz w:val="32"/>
          <w:szCs w:val="32"/>
          <w:lang w:val="en-US" w:eastAsia="zh-CN"/>
        </w:rPr>
        <w:t>2018-2020年）</w:t>
      </w:r>
      <w:r>
        <w:rPr>
          <w:rFonts w:hint="eastAsia" w:ascii="仿宋_GB2312" w:hAnsi="仿宋_GB2312" w:eastAsia="仿宋_GB2312"/>
          <w:b w:val="0"/>
          <w:bCs/>
          <w:color w:val="000000"/>
          <w:sz w:val="32"/>
          <w:szCs w:val="32"/>
          <w:shd w:val="clear" w:color="auto" w:fill="FFFFFF"/>
        </w:rPr>
        <w:t>的通知》（</w:t>
      </w:r>
      <w:r>
        <w:rPr>
          <w:rFonts w:hint="eastAsia" w:ascii="仿宋_GB2312" w:hAnsi="仿宋_GB2312"/>
          <w:b w:val="0"/>
          <w:bCs/>
          <w:color w:val="000000"/>
          <w:sz w:val="32"/>
          <w:szCs w:val="32"/>
          <w:shd w:val="clear" w:color="auto" w:fill="FFFFFF"/>
          <w:lang w:eastAsia="zh-CN"/>
        </w:rPr>
        <w:t>乐府办函</w:t>
      </w:r>
      <w:r>
        <w:rPr>
          <w:rFonts w:hint="eastAsia" w:ascii="仿宋_GB2312" w:hAnsi="仿宋_GB2312" w:eastAsia="仿宋_GB2312"/>
          <w:b w:val="0"/>
          <w:bCs/>
          <w:color w:val="000000"/>
          <w:sz w:val="32"/>
          <w:szCs w:val="32"/>
          <w:shd w:val="clear" w:color="auto" w:fill="FFFFFF"/>
        </w:rPr>
        <w:t>[</w:t>
      </w:r>
      <w:r>
        <w:rPr>
          <w:rFonts w:hint="eastAsia" w:ascii="仿宋_GB2312" w:hAnsi="仿宋_GB2312"/>
          <w:b w:val="0"/>
          <w:bCs/>
          <w:color w:val="000000"/>
          <w:sz w:val="32"/>
          <w:szCs w:val="32"/>
          <w:shd w:val="clear" w:color="auto" w:fill="FFFFFF"/>
          <w:lang w:val="en-US" w:eastAsia="zh-CN"/>
        </w:rPr>
        <w:t>2018</w:t>
      </w:r>
      <w:r>
        <w:rPr>
          <w:rFonts w:hint="eastAsia" w:ascii="仿宋_GB2312" w:hAnsi="仿宋_GB2312" w:eastAsia="仿宋_GB2312"/>
          <w:b w:val="0"/>
          <w:bCs/>
          <w:color w:val="000000"/>
          <w:sz w:val="32"/>
          <w:szCs w:val="32"/>
          <w:shd w:val="clear" w:color="auto" w:fill="FFFFFF"/>
        </w:rPr>
        <w:t>]</w:t>
      </w:r>
      <w:r>
        <w:rPr>
          <w:rFonts w:hint="eastAsia" w:ascii="仿宋_GB2312" w:hAnsi="仿宋_GB2312"/>
          <w:b w:val="0"/>
          <w:bCs/>
          <w:color w:val="000000"/>
          <w:sz w:val="32"/>
          <w:szCs w:val="32"/>
          <w:shd w:val="clear" w:color="auto" w:fill="FFFFFF"/>
          <w:lang w:val="en-US" w:eastAsia="zh-CN"/>
        </w:rPr>
        <w:t>74</w:t>
      </w:r>
      <w:r>
        <w:rPr>
          <w:rFonts w:hint="eastAsia" w:ascii="仿宋_GB2312" w:hAnsi="仿宋_GB2312" w:eastAsia="仿宋_GB2312"/>
          <w:b w:val="0"/>
          <w:bCs/>
          <w:color w:val="000000"/>
          <w:sz w:val="32"/>
          <w:szCs w:val="32"/>
          <w:shd w:val="clear" w:color="auto" w:fill="FFFFFF"/>
        </w:rPr>
        <w:t>号）</w:t>
      </w:r>
      <w:r>
        <w:rPr>
          <w:rFonts w:hint="eastAsia" w:ascii="仿宋_GB2312" w:hAnsi="仿宋_GB2312"/>
          <w:b w:val="0"/>
          <w:bCs/>
          <w:color w:val="000000"/>
          <w:sz w:val="32"/>
          <w:szCs w:val="32"/>
          <w:shd w:val="clear" w:color="auto" w:fill="FFFFFF"/>
          <w:lang w:eastAsia="zh-CN"/>
        </w:rPr>
        <w:t>文件</w:t>
      </w:r>
      <w:r>
        <w:rPr>
          <w:rFonts w:hint="eastAsia" w:ascii="仿宋_GB2312" w:hAnsi="仿宋_GB2312" w:eastAsia="仿宋_GB2312"/>
          <w:b w:val="0"/>
          <w:bCs/>
          <w:color w:val="000000"/>
          <w:sz w:val="32"/>
          <w:szCs w:val="32"/>
          <w:shd w:val="clear" w:color="auto" w:fill="FFFFFF"/>
        </w:rPr>
        <w:t>精神，</w:t>
      </w:r>
      <w:r>
        <w:rPr>
          <w:rFonts w:hint="eastAsia" w:ascii="仿宋_GB2312" w:hAnsi="仿宋_GB2312" w:eastAsia="仿宋_GB2312" w:cs="宋体"/>
          <w:b w:val="0"/>
          <w:bCs/>
          <w:color w:val="000000"/>
          <w:kern w:val="0"/>
          <w:sz w:val="32"/>
          <w:szCs w:val="32"/>
        </w:rPr>
        <w:t>扎实抓好我市残疾人</w:t>
      </w:r>
      <w:r>
        <w:rPr>
          <w:rFonts w:hint="eastAsia" w:ascii="仿宋_GB2312" w:hAnsi="仿宋_GB2312" w:cs="宋体"/>
          <w:b w:val="0"/>
          <w:bCs/>
          <w:color w:val="000000"/>
          <w:kern w:val="0"/>
          <w:sz w:val="32"/>
          <w:szCs w:val="32"/>
          <w:lang w:eastAsia="zh-CN"/>
        </w:rPr>
        <w:t>发展生产的</w:t>
      </w:r>
      <w:r>
        <w:rPr>
          <w:rFonts w:hint="eastAsia" w:ascii="仿宋_GB2312" w:hAnsi="仿宋_GB2312" w:eastAsia="仿宋_GB2312" w:cs="宋体"/>
          <w:b w:val="0"/>
          <w:bCs/>
          <w:color w:val="000000"/>
          <w:kern w:val="0"/>
          <w:sz w:val="32"/>
          <w:szCs w:val="32"/>
        </w:rPr>
        <w:t>工作，切实改善残疾人生产生活状况</w:t>
      </w:r>
      <w:r>
        <w:rPr>
          <w:rFonts w:hint="eastAsia" w:ascii="仿宋_GB2312" w:hAnsi="仿宋_GB2312" w:eastAsia="仿宋_GB2312" w:cs="宋体"/>
          <w:b w:val="0"/>
          <w:bCs/>
          <w:color w:val="000000"/>
          <w:kern w:val="0"/>
          <w:sz w:val="32"/>
          <w:szCs w:val="32"/>
          <w:lang w:eastAsia="zh-CN"/>
        </w:rPr>
        <w:t>。</w:t>
      </w:r>
      <w:r>
        <w:rPr>
          <w:rFonts w:hint="eastAsia" w:ascii="仿宋_GB2312" w:hAnsi="仿宋_GB2312" w:eastAsia="仿宋_GB2312" w:cs="宋体"/>
          <w:b w:val="0"/>
          <w:bCs/>
          <w:color w:val="000000"/>
          <w:kern w:val="0"/>
          <w:sz w:val="32"/>
          <w:szCs w:val="32"/>
        </w:rPr>
        <w:t>结合我市实际，对我市持有第二代残疾人证峨眉山市</w:t>
      </w:r>
      <w:r>
        <w:rPr>
          <w:rFonts w:hint="eastAsia" w:ascii="仿宋_GB2312" w:hAnsi="仿宋_GB2312" w:cs="宋体"/>
          <w:b w:val="0"/>
          <w:bCs/>
          <w:color w:val="000000"/>
          <w:kern w:val="0"/>
          <w:sz w:val="32"/>
          <w:szCs w:val="32"/>
          <w:lang w:eastAsia="zh-CN"/>
        </w:rPr>
        <w:t>农村</w:t>
      </w:r>
      <w:r>
        <w:rPr>
          <w:rFonts w:hint="eastAsia" w:ascii="仿宋_GB2312" w:hAnsi="仿宋_GB2312" w:eastAsia="仿宋_GB2312" w:cs="宋体"/>
          <w:b w:val="0"/>
          <w:bCs/>
          <w:color w:val="000000"/>
          <w:kern w:val="0"/>
          <w:sz w:val="32"/>
          <w:szCs w:val="32"/>
        </w:rPr>
        <w:t>户籍残疾人中</w:t>
      </w:r>
      <w:r>
        <w:rPr>
          <w:rFonts w:hint="eastAsia" w:ascii="仿宋_GB2312" w:hAnsi="仿宋_GB2312" w:cs="宋体"/>
          <w:b w:val="0"/>
          <w:bCs/>
          <w:color w:val="000000"/>
          <w:kern w:val="0"/>
          <w:sz w:val="32"/>
          <w:szCs w:val="32"/>
          <w:lang w:eastAsia="zh-CN"/>
        </w:rPr>
        <w:t>有自立自强发展生产愿望的残疾人</w:t>
      </w:r>
      <w:r>
        <w:rPr>
          <w:rFonts w:hint="eastAsia" w:ascii="仿宋_GB2312" w:hAnsi="仿宋_GB2312" w:eastAsia="仿宋_GB2312" w:cs="宋体"/>
          <w:b w:val="0"/>
          <w:bCs/>
          <w:color w:val="000000"/>
          <w:kern w:val="0"/>
          <w:sz w:val="32"/>
          <w:szCs w:val="32"/>
        </w:rPr>
        <w:t>，按政策</w:t>
      </w:r>
      <w:r>
        <w:rPr>
          <w:rFonts w:hint="eastAsia" w:ascii="仿宋_GB2312" w:hAnsi="仿宋_GB2312" w:cs="宋体"/>
          <w:b w:val="0"/>
          <w:bCs/>
          <w:color w:val="000000"/>
          <w:kern w:val="0"/>
          <w:sz w:val="32"/>
          <w:szCs w:val="32"/>
          <w:lang w:eastAsia="zh-CN"/>
        </w:rPr>
        <w:t>进行实物扶助。</w:t>
      </w:r>
    </w:p>
    <w:p>
      <w:pPr>
        <w:adjustRightInd w:val="0"/>
        <w:snapToGrid w:val="0"/>
        <w:spacing w:line="560" w:lineRule="exact"/>
        <w:ind w:firstLine="640" w:firstLineChars="200"/>
        <w:rPr>
          <w:rFonts w:hint="eastAsia" w:ascii="楷体_GB2312" w:hAnsi="楷体_GB2312" w:eastAsia="楷体_GB2312"/>
          <w:b w:val="0"/>
          <w:bCs/>
          <w:sz w:val="32"/>
          <w:szCs w:val="32"/>
          <w:lang w:val="zh-CN"/>
        </w:rPr>
      </w:pPr>
      <w:r>
        <w:rPr>
          <w:rFonts w:hint="eastAsia" w:ascii="楷体_GB2312" w:hAnsi="楷体_GB2312" w:eastAsia="楷体_GB2312"/>
          <w:b w:val="0"/>
          <w:bCs/>
          <w:sz w:val="32"/>
          <w:szCs w:val="32"/>
          <w:lang w:val="zh-CN"/>
        </w:rPr>
        <w:t>（</w:t>
      </w:r>
      <w:r>
        <w:rPr>
          <w:rFonts w:hint="eastAsia" w:ascii="楷体_GB2312" w:hAnsi="楷体_GB2312" w:eastAsia="楷体_GB2312"/>
          <w:b w:val="0"/>
          <w:bCs/>
          <w:sz w:val="32"/>
          <w:szCs w:val="32"/>
          <w:lang w:val="en-US" w:eastAsia="zh-CN"/>
        </w:rPr>
        <w:t>二</w:t>
      </w:r>
      <w:r>
        <w:rPr>
          <w:rFonts w:hint="eastAsia" w:ascii="楷体_GB2312" w:hAnsi="楷体_GB2312" w:eastAsia="楷体_GB2312"/>
          <w:b w:val="0"/>
          <w:bCs/>
          <w:sz w:val="32"/>
          <w:szCs w:val="32"/>
          <w:lang w:val="zh-CN"/>
        </w:rPr>
        <w:t>）项目绩效目标</w:t>
      </w:r>
    </w:p>
    <w:p>
      <w:pPr>
        <w:adjustRightInd w:val="0"/>
        <w:snapToGrid w:val="0"/>
        <w:spacing w:line="560" w:lineRule="exact"/>
        <w:ind w:firstLine="720"/>
        <w:rPr>
          <w:rFonts w:hint="eastAsia" w:ascii="仿宋_GB2312" w:hAnsi="仿宋_GB2312" w:eastAsia="仿宋_GB2312"/>
          <w:b w:val="0"/>
          <w:bCs/>
          <w:sz w:val="32"/>
          <w:szCs w:val="32"/>
          <w:lang w:val="zh-CN"/>
        </w:rPr>
      </w:pPr>
      <w:r>
        <w:rPr>
          <w:rFonts w:hint="eastAsia" w:ascii="仿宋_GB2312" w:hAnsi="仿宋_GB2312" w:eastAsia="仿宋_GB2312"/>
          <w:b w:val="0"/>
          <w:bCs/>
          <w:sz w:val="32"/>
          <w:szCs w:val="32"/>
          <w:lang w:val="zh-CN"/>
        </w:rPr>
        <w:t>通过预算编制，规划绩效目标：</w:t>
      </w:r>
      <w:r>
        <w:rPr>
          <w:rFonts w:hint="eastAsia" w:ascii="仿宋_GB2312" w:hAnsi="仿宋_GB2312" w:eastAsia="仿宋_GB2312" w:cs="宋体"/>
          <w:b w:val="0"/>
          <w:bCs/>
          <w:color w:val="000000"/>
          <w:kern w:val="0"/>
          <w:sz w:val="32"/>
          <w:szCs w:val="32"/>
        </w:rPr>
        <w:t>我市持有第二代残疾人证峨眉山市</w:t>
      </w:r>
      <w:r>
        <w:rPr>
          <w:rFonts w:hint="eastAsia" w:ascii="仿宋_GB2312" w:hAnsi="仿宋_GB2312" w:cs="宋体"/>
          <w:b w:val="0"/>
          <w:bCs/>
          <w:color w:val="000000"/>
          <w:kern w:val="0"/>
          <w:sz w:val="32"/>
          <w:szCs w:val="32"/>
          <w:lang w:eastAsia="zh-CN"/>
        </w:rPr>
        <w:t>农村</w:t>
      </w:r>
      <w:r>
        <w:rPr>
          <w:rFonts w:hint="eastAsia" w:ascii="仿宋_GB2312" w:hAnsi="仿宋_GB2312" w:eastAsia="仿宋_GB2312" w:cs="宋体"/>
          <w:b w:val="0"/>
          <w:bCs/>
          <w:color w:val="000000"/>
          <w:kern w:val="0"/>
          <w:sz w:val="32"/>
          <w:szCs w:val="32"/>
        </w:rPr>
        <w:t>户籍残疾人，</w:t>
      </w:r>
      <w:r>
        <w:rPr>
          <w:rFonts w:hint="eastAsia" w:ascii="仿宋_GB2312" w:hAnsi="仿宋_GB2312" w:cs="宋体"/>
          <w:b w:val="0"/>
          <w:bCs/>
          <w:color w:val="000000"/>
          <w:kern w:val="0"/>
          <w:sz w:val="32"/>
          <w:szCs w:val="32"/>
          <w:lang w:eastAsia="zh-CN"/>
        </w:rPr>
        <w:t>有发展生产愿望生活贫困的残疾人</w:t>
      </w:r>
      <w:r>
        <w:rPr>
          <w:rFonts w:hint="eastAsia" w:ascii="仿宋_GB2312" w:hAnsi="仿宋_GB2312" w:eastAsia="仿宋_GB2312"/>
          <w:b w:val="0"/>
          <w:bCs/>
          <w:sz w:val="32"/>
          <w:szCs w:val="32"/>
          <w:lang w:val="zh-CN"/>
        </w:rPr>
        <w:t>。</w:t>
      </w:r>
    </w:p>
    <w:p>
      <w:pPr>
        <w:adjustRightInd w:val="0"/>
        <w:snapToGrid w:val="0"/>
        <w:spacing w:line="560" w:lineRule="exact"/>
        <w:rPr>
          <w:rFonts w:hint="eastAsia" w:ascii="楷体_GB2312" w:hAnsi="楷体_GB2312" w:eastAsia="楷体_GB2312"/>
          <w:b w:val="0"/>
          <w:bCs/>
          <w:sz w:val="32"/>
          <w:szCs w:val="32"/>
          <w:lang w:val="zh-CN"/>
        </w:rPr>
      </w:pPr>
      <w:r>
        <w:rPr>
          <w:rFonts w:hint="eastAsia" w:ascii="楷体_GB2312" w:hAnsi="楷体_GB2312" w:eastAsia="楷体_GB2312"/>
          <w:b w:val="0"/>
          <w:bCs/>
          <w:sz w:val="32"/>
          <w:szCs w:val="32"/>
          <w:lang w:val="en-US" w:eastAsia="zh-CN"/>
        </w:rPr>
        <w:t xml:space="preserve">    </w:t>
      </w:r>
      <w:r>
        <w:rPr>
          <w:rFonts w:hint="eastAsia" w:ascii="楷体_GB2312" w:hAnsi="楷体_GB2312" w:eastAsia="楷体_GB2312"/>
          <w:b w:val="0"/>
          <w:bCs/>
          <w:sz w:val="32"/>
          <w:szCs w:val="32"/>
          <w:lang w:val="zh-CN"/>
        </w:rPr>
        <w:t>（三）项目资金申报相符性</w:t>
      </w:r>
    </w:p>
    <w:p>
      <w:pPr>
        <w:adjustRightInd w:val="0"/>
        <w:snapToGrid w:val="0"/>
        <w:spacing w:line="560"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eastAsia="zh-CN"/>
        </w:rPr>
        <w:t>实物扶助残疾人发展生产</w:t>
      </w:r>
      <w:r>
        <w:rPr>
          <w:rFonts w:hint="eastAsia" w:ascii="仿宋_GB2312" w:hAnsi="仿宋_GB2312" w:eastAsia="仿宋_GB2312" w:cs="仿宋_GB2312"/>
          <w:b w:val="0"/>
          <w:bCs/>
          <w:sz w:val="32"/>
          <w:szCs w:val="32"/>
          <w:lang w:val="zh-CN"/>
        </w:rPr>
        <w:t>可以改善残疾人生活情况，申报内容与实际相符，申报目标合理。</w:t>
      </w:r>
    </w:p>
    <w:p>
      <w:pPr>
        <w:adjustRightInd w:val="0"/>
        <w:snapToGrid w:val="0"/>
        <w:spacing w:line="560" w:lineRule="exact"/>
        <w:ind w:firstLine="720"/>
        <w:rPr>
          <w:rFonts w:hint="eastAsia" w:ascii="黑体" w:hAnsi="黑体" w:eastAsia="黑体"/>
          <w:b w:val="0"/>
          <w:bCs/>
          <w:sz w:val="32"/>
          <w:szCs w:val="32"/>
        </w:rPr>
      </w:pPr>
      <w:r>
        <w:rPr>
          <w:rFonts w:hint="eastAsia" w:ascii="黑体" w:hAnsi="黑体" w:eastAsia="黑体"/>
          <w:b w:val="0"/>
          <w:bCs/>
          <w:sz w:val="32"/>
          <w:szCs w:val="32"/>
        </w:rPr>
        <w:t>二、项目实施及管理情况</w:t>
      </w:r>
    </w:p>
    <w:p>
      <w:pPr>
        <w:adjustRightInd w:val="0"/>
        <w:snapToGrid w:val="0"/>
        <w:spacing w:line="560" w:lineRule="exact"/>
        <w:ind w:firstLine="640" w:firstLineChars="200"/>
        <w:rPr>
          <w:rFonts w:hint="eastAsia" w:ascii="楷体_GB2312" w:hAnsi="楷体_GB2312" w:eastAsia="楷体_GB2312"/>
          <w:b w:val="0"/>
          <w:bCs/>
          <w:sz w:val="32"/>
          <w:szCs w:val="32"/>
          <w:lang w:val="zh-CN"/>
        </w:rPr>
      </w:pPr>
      <w:r>
        <w:rPr>
          <w:rFonts w:hint="eastAsia" w:ascii="楷体_GB2312" w:hAnsi="楷体_GB2312" w:eastAsia="楷体_GB2312"/>
          <w:b w:val="0"/>
          <w:bCs/>
          <w:sz w:val="32"/>
          <w:szCs w:val="32"/>
          <w:lang w:val="zh-CN"/>
        </w:rPr>
        <w:t>（</w:t>
      </w:r>
      <w:r>
        <w:rPr>
          <w:rFonts w:hint="eastAsia" w:ascii="楷体_GB2312" w:hAnsi="楷体_GB2312" w:eastAsia="楷体_GB2312"/>
          <w:b w:val="0"/>
          <w:bCs/>
          <w:sz w:val="32"/>
          <w:szCs w:val="32"/>
          <w:lang w:val="en-US" w:eastAsia="zh-CN"/>
        </w:rPr>
        <w:t>一</w:t>
      </w:r>
      <w:r>
        <w:rPr>
          <w:rFonts w:hint="eastAsia" w:ascii="楷体_GB2312" w:hAnsi="楷体_GB2312" w:eastAsia="楷体_GB2312"/>
          <w:b w:val="0"/>
          <w:bCs/>
          <w:sz w:val="32"/>
          <w:szCs w:val="32"/>
          <w:lang w:val="zh-CN"/>
        </w:rPr>
        <w:t>）资金计划、到位及使用情况。</w:t>
      </w:r>
    </w:p>
    <w:p>
      <w:pPr>
        <w:adjustRightInd w:val="0"/>
        <w:snapToGrid w:val="0"/>
        <w:spacing w:line="560" w:lineRule="exact"/>
        <w:rPr>
          <w:rFonts w:hint="eastAsia" w:ascii="仿宋_GB2312" w:hAnsi="仿宋_GB2312" w:eastAsia="仿宋_GB2312" w:cs="仿宋_GB2312"/>
          <w:b w:val="0"/>
          <w:bCs/>
          <w:sz w:val="32"/>
          <w:szCs w:val="32"/>
          <w:lang w:val="zh-CN"/>
        </w:rPr>
      </w:pPr>
      <w:r>
        <w:rPr>
          <w:rFonts w:hint="eastAsia" w:ascii="仿宋_GB2312" w:hAnsi="仿宋_GB2312"/>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实物扶助残疾人发展生产</w:t>
      </w:r>
      <w:r>
        <w:rPr>
          <w:rFonts w:hint="eastAsia" w:ascii="仿宋_GB2312" w:hAnsi="仿宋_GB2312" w:eastAsia="仿宋_GB2312" w:cs="仿宋_GB2312"/>
          <w:b w:val="0"/>
          <w:bCs/>
          <w:sz w:val="32"/>
          <w:szCs w:val="32"/>
          <w:lang w:val="zh-CN"/>
        </w:rPr>
        <w:t>年初总预算</w:t>
      </w:r>
      <w:r>
        <w:rPr>
          <w:rFonts w:hint="eastAsia" w:ascii="仿宋_GB2312" w:hAnsi="仿宋_GB2312" w:eastAsia="仿宋_GB2312" w:cs="仿宋_GB2312"/>
          <w:b w:val="0"/>
          <w:bCs/>
          <w:sz w:val="32"/>
          <w:szCs w:val="32"/>
          <w:lang w:val="en-US" w:eastAsia="zh-CN"/>
        </w:rPr>
        <w:t>50万元</w:t>
      </w:r>
      <w:r>
        <w:rPr>
          <w:rFonts w:hint="eastAsia" w:ascii="仿宋_GB2312" w:hAnsi="仿宋_GB2312" w:eastAsia="仿宋_GB2312" w:cs="仿宋_GB2312"/>
          <w:b w:val="0"/>
          <w:bCs/>
          <w:sz w:val="32"/>
          <w:szCs w:val="32"/>
          <w:lang w:val="zh-CN"/>
        </w:rPr>
        <w:t>，到位率100%，执行中预算</w:t>
      </w:r>
      <w:r>
        <w:rPr>
          <w:rFonts w:hint="eastAsia" w:ascii="仿宋_GB2312" w:hAnsi="仿宋_GB2312" w:eastAsia="仿宋_GB2312" w:cs="仿宋_GB2312"/>
          <w:b w:val="0"/>
          <w:bCs/>
          <w:sz w:val="32"/>
          <w:szCs w:val="32"/>
          <w:lang w:val="en-US" w:eastAsia="zh-CN"/>
        </w:rPr>
        <w:t>调减0.14万元（项目据实据效），一、二、三季度支出45.36万元，四季度支出4.5万元，年末项目总支出49.86万元，支付率</w:t>
      </w:r>
      <w:r>
        <w:rPr>
          <w:rFonts w:hint="eastAsia" w:ascii="仿宋_GB2312" w:hAnsi="仿宋_GB2312" w:eastAsia="仿宋_GB2312" w:cs="仿宋_GB2312"/>
          <w:b w:val="0"/>
          <w:bCs/>
          <w:sz w:val="32"/>
          <w:szCs w:val="32"/>
          <w:lang w:val="zh-CN"/>
        </w:rPr>
        <w:t>支付率达到100%，对财政资金的使用符合规定。</w:t>
      </w:r>
    </w:p>
    <w:p>
      <w:pPr>
        <w:adjustRightInd w:val="0"/>
        <w:snapToGrid w:val="0"/>
        <w:spacing w:line="560" w:lineRule="exact"/>
        <w:ind w:firstLine="640" w:firstLineChars="200"/>
        <w:rPr>
          <w:rFonts w:hint="eastAsia" w:ascii="楷体_GB2312" w:hAnsi="楷体_GB2312" w:eastAsia="楷体_GB2312"/>
          <w:b w:val="0"/>
          <w:bCs/>
          <w:sz w:val="32"/>
          <w:szCs w:val="32"/>
          <w:lang w:val="zh-CN"/>
        </w:rPr>
      </w:pPr>
      <w:r>
        <w:rPr>
          <w:rFonts w:hint="eastAsia" w:ascii="楷体_GB2312" w:hAnsi="楷体_GB2312" w:eastAsia="楷体_GB2312"/>
          <w:b w:val="0"/>
          <w:bCs/>
          <w:sz w:val="32"/>
          <w:szCs w:val="32"/>
          <w:lang w:val="zh-CN"/>
        </w:rPr>
        <w:t>（二）项目财务管理情况。</w:t>
      </w:r>
    </w:p>
    <w:p>
      <w:pPr>
        <w:adjustRightInd w:val="0"/>
        <w:snapToGrid w:val="0"/>
        <w:spacing w:line="560" w:lineRule="exact"/>
        <w:ind w:firstLine="720"/>
        <w:rPr>
          <w:rFonts w:hint="eastAsia" w:ascii="仿宋_GB2312" w:hAnsi="仿宋_GB2312" w:eastAsia="仿宋_GB2312"/>
          <w:b w:val="0"/>
          <w:bCs/>
          <w:sz w:val="32"/>
          <w:szCs w:val="32"/>
          <w:lang w:val="zh-CN"/>
        </w:rPr>
      </w:pPr>
      <w:r>
        <w:rPr>
          <w:rFonts w:hint="eastAsia" w:ascii="仿宋_GB2312" w:hAnsi="仿宋_GB2312" w:eastAsia="仿宋_GB2312"/>
          <w:b w:val="0"/>
          <w:bCs/>
          <w:sz w:val="32"/>
          <w:szCs w:val="32"/>
          <w:lang w:val="zh-CN"/>
        </w:rPr>
        <w:t>我单位财务管理制度健全，严格执行国家法律、法规，按照《会计法》财务规则制度，科学、合理的使用该笔资金，及时处理各笔款项，会计核算规范。</w:t>
      </w:r>
    </w:p>
    <w:p>
      <w:pPr>
        <w:numPr>
          <w:ilvl w:val="0"/>
          <w:numId w:val="4"/>
        </w:numPr>
        <w:adjustRightInd w:val="0"/>
        <w:snapToGrid w:val="0"/>
        <w:spacing w:line="560" w:lineRule="exact"/>
        <w:ind w:firstLine="720"/>
        <w:rPr>
          <w:rFonts w:hint="eastAsia" w:ascii="楷体_GB2312" w:hAnsi="楷体_GB2312" w:eastAsia="楷体_GB2312"/>
          <w:b w:val="0"/>
          <w:bCs/>
          <w:sz w:val="32"/>
          <w:szCs w:val="32"/>
          <w:lang w:val="zh-CN"/>
        </w:rPr>
      </w:pPr>
      <w:r>
        <w:rPr>
          <w:rFonts w:hint="eastAsia" w:ascii="楷体_GB2312" w:hAnsi="楷体_GB2312" w:eastAsia="楷体_GB2312"/>
          <w:b w:val="0"/>
          <w:bCs/>
          <w:sz w:val="32"/>
          <w:szCs w:val="32"/>
          <w:lang w:val="zh-CN"/>
        </w:rPr>
        <w:t>项目组织实施情况</w:t>
      </w:r>
    </w:p>
    <w:p>
      <w:pPr>
        <w:adjustRightInd w:val="0"/>
        <w:snapToGrid w:val="0"/>
        <w:spacing w:line="560" w:lineRule="exact"/>
        <w:ind w:firstLine="720"/>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sz w:val="32"/>
          <w:szCs w:val="32"/>
          <w:lang w:eastAsia="zh-CN"/>
        </w:rPr>
        <w:t>实物扶助残疾人发展生产项目根据</w:t>
      </w:r>
      <w:r>
        <w:rPr>
          <w:rFonts w:hint="eastAsia" w:ascii="仿宋_GB2312" w:hAnsi="仿宋_GB2312" w:eastAsia="仿宋_GB2312" w:cs="仿宋_GB2312"/>
          <w:b w:val="0"/>
          <w:bCs/>
          <w:sz w:val="32"/>
          <w:szCs w:val="32"/>
          <w:lang w:val="zh-CN"/>
        </w:rPr>
        <w:t>《乐山市人民政府关于印发乐山市惠残助残行动计划实施方案（</w:t>
      </w:r>
      <w:r>
        <w:rPr>
          <w:rFonts w:hint="eastAsia" w:ascii="仿宋_GB2312" w:hAnsi="仿宋_GB2312" w:eastAsia="仿宋_GB2312" w:cs="仿宋_GB2312"/>
          <w:b w:val="0"/>
          <w:bCs/>
          <w:sz w:val="32"/>
          <w:szCs w:val="32"/>
          <w:lang w:val="en-US" w:eastAsia="zh-CN"/>
        </w:rPr>
        <w:t>2018-2020年）</w:t>
      </w:r>
      <w:r>
        <w:rPr>
          <w:rFonts w:hint="eastAsia" w:ascii="仿宋_GB2312" w:hAnsi="仿宋_GB2312" w:eastAsia="仿宋_GB2312" w:cs="仿宋_GB2312"/>
          <w:b w:val="0"/>
          <w:bCs/>
          <w:color w:val="000000"/>
          <w:sz w:val="32"/>
          <w:szCs w:val="32"/>
          <w:shd w:val="clear" w:color="auto" w:fill="FFFFFF"/>
        </w:rPr>
        <w:t>的通知》（</w:t>
      </w:r>
      <w:r>
        <w:rPr>
          <w:rFonts w:hint="eastAsia" w:ascii="仿宋_GB2312" w:hAnsi="仿宋_GB2312" w:eastAsia="仿宋_GB2312" w:cs="仿宋_GB2312"/>
          <w:b w:val="0"/>
          <w:bCs/>
          <w:color w:val="000000"/>
          <w:sz w:val="32"/>
          <w:szCs w:val="32"/>
          <w:shd w:val="clear" w:color="auto" w:fill="FFFFFF"/>
          <w:lang w:eastAsia="zh-CN"/>
        </w:rPr>
        <w:t>乐府办函</w:t>
      </w:r>
      <w:r>
        <w:rPr>
          <w:rFonts w:hint="eastAsia" w:ascii="仿宋_GB2312" w:hAnsi="仿宋_GB2312" w:eastAsia="仿宋_GB2312" w:cs="仿宋_GB2312"/>
          <w:b w:val="0"/>
          <w:bCs/>
          <w:color w:val="000000"/>
          <w:sz w:val="32"/>
          <w:szCs w:val="32"/>
          <w:shd w:val="clear" w:color="auto" w:fill="FFFFFF"/>
        </w:rPr>
        <w:t>[</w:t>
      </w:r>
      <w:r>
        <w:rPr>
          <w:rFonts w:hint="eastAsia" w:ascii="仿宋_GB2312" w:hAnsi="仿宋_GB2312" w:eastAsia="仿宋_GB2312" w:cs="仿宋_GB2312"/>
          <w:b w:val="0"/>
          <w:bCs/>
          <w:color w:val="000000"/>
          <w:sz w:val="32"/>
          <w:szCs w:val="32"/>
          <w:shd w:val="clear" w:color="auto" w:fill="FFFFFF"/>
          <w:lang w:val="en-US" w:eastAsia="zh-CN"/>
        </w:rPr>
        <w:t>2018</w:t>
      </w:r>
      <w:r>
        <w:rPr>
          <w:rFonts w:hint="eastAsia" w:ascii="仿宋_GB2312" w:hAnsi="仿宋_GB2312" w:eastAsia="仿宋_GB2312" w:cs="仿宋_GB2312"/>
          <w:b w:val="0"/>
          <w:bCs/>
          <w:color w:val="000000"/>
          <w:sz w:val="32"/>
          <w:szCs w:val="32"/>
          <w:shd w:val="clear" w:color="auto" w:fill="FFFFFF"/>
        </w:rPr>
        <w:t>]</w:t>
      </w:r>
      <w:r>
        <w:rPr>
          <w:rFonts w:hint="eastAsia" w:ascii="仿宋_GB2312" w:hAnsi="仿宋_GB2312" w:eastAsia="仿宋_GB2312" w:cs="仿宋_GB2312"/>
          <w:b w:val="0"/>
          <w:bCs/>
          <w:color w:val="000000"/>
          <w:sz w:val="32"/>
          <w:szCs w:val="32"/>
          <w:shd w:val="clear" w:color="auto" w:fill="FFFFFF"/>
          <w:lang w:val="en-US" w:eastAsia="zh-CN"/>
        </w:rPr>
        <w:t>74</w:t>
      </w:r>
      <w:r>
        <w:rPr>
          <w:rFonts w:hint="eastAsia" w:ascii="仿宋_GB2312" w:hAnsi="仿宋_GB2312" w:eastAsia="仿宋_GB2312" w:cs="仿宋_GB2312"/>
          <w:b w:val="0"/>
          <w:bCs/>
          <w:color w:val="000000"/>
          <w:sz w:val="32"/>
          <w:szCs w:val="32"/>
          <w:shd w:val="clear" w:color="auto" w:fill="FFFFFF"/>
        </w:rPr>
        <w:t>号）</w:t>
      </w:r>
      <w:r>
        <w:rPr>
          <w:rFonts w:hint="eastAsia" w:ascii="仿宋_GB2312" w:hAnsi="仿宋_GB2312" w:eastAsia="仿宋_GB2312" w:cs="仿宋_GB2312"/>
          <w:b w:val="0"/>
          <w:bCs/>
          <w:color w:val="000000"/>
          <w:sz w:val="32"/>
          <w:szCs w:val="32"/>
          <w:shd w:val="clear" w:color="auto" w:fill="FFFFFF"/>
          <w:lang w:eastAsia="zh-CN"/>
        </w:rPr>
        <w:t>文件</w:t>
      </w:r>
      <w:r>
        <w:rPr>
          <w:rFonts w:hint="eastAsia" w:ascii="仿宋_GB2312" w:hAnsi="仿宋_GB2312" w:eastAsia="仿宋_GB2312" w:cs="仿宋_GB2312"/>
          <w:b w:val="0"/>
          <w:bCs/>
          <w:color w:val="000000"/>
          <w:sz w:val="32"/>
          <w:szCs w:val="32"/>
          <w:shd w:val="clear" w:color="auto" w:fill="FFFFFF"/>
        </w:rPr>
        <w:t>精神，</w:t>
      </w:r>
      <w:r>
        <w:rPr>
          <w:rFonts w:hint="eastAsia" w:ascii="仿宋_GB2312" w:hAnsi="仿宋_GB2312" w:eastAsia="仿宋_GB2312" w:cs="仿宋_GB2312"/>
          <w:b w:val="0"/>
          <w:bCs/>
          <w:color w:val="000000"/>
          <w:kern w:val="0"/>
          <w:sz w:val="32"/>
          <w:szCs w:val="32"/>
        </w:rPr>
        <w:t>结合我市实际，</w:t>
      </w:r>
      <w:r>
        <w:rPr>
          <w:rFonts w:hint="eastAsia" w:ascii="仿宋_GB2312" w:hAnsi="仿宋_GB2312" w:eastAsia="仿宋_GB2312" w:cs="仿宋_GB2312"/>
          <w:b w:val="0"/>
          <w:bCs/>
          <w:color w:val="000000"/>
          <w:kern w:val="0"/>
          <w:sz w:val="32"/>
          <w:szCs w:val="32"/>
          <w:lang w:eastAsia="zh-CN"/>
        </w:rPr>
        <w:t>我市采取统一采购猪仔发放给残疾人，</w:t>
      </w:r>
      <w:r>
        <w:rPr>
          <w:rFonts w:hint="eastAsia" w:ascii="仿宋_GB2312" w:hAnsi="仿宋_GB2312" w:eastAsia="仿宋_GB2312" w:cs="仿宋_GB2312"/>
          <w:b w:val="0"/>
          <w:bCs/>
          <w:sz w:val="32"/>
          <w:szCs w:val="32"/>
          <w:lang w:eastAsia="zh-CN"/>
        </w:rPr>
        <w:t>该项目</w:t>
      </w:r>
      <w:r>
        <w:rPr>
          <w:rFonts w:hint="eastAsia" w:ascii="仿宋_GB2312" w:hAnsi="仿宋_GB2312" w:eastAsia="仿宋_GB2312" w:cs="仿宋_GB2312"/>
          <w:b w:val="0"/>
          <w:bCs/>
          <w:color w:val="000000"/>
          <w:kern w:val="0"/>
          <w:sz w:val="32"/>
          <w:szCs w:val="32"/>
          <w:lang w:eastAsia="zh-CN"/>
        </w:rPr>
        <w:t>由残疾人本人申请，村委会审核盖章，公示无异议上报乡镇人民政府，乡镇残联负责人签字，分管残联领导审核签字，加盖公章上报市残联，市残联将统一采购猪仔运到乡镇发放到残疾人手中，并对猪仔在一周内死亡的及时补发。</w:t>
      </w:r>
    </w:p>
    <w:p>
      <w:pPr>
        <w:adjustRightInd w:val="0"/>
        <w:snapToGrid w:val="0"/>
        <w:spacing w:line="560" w:lineRule="exact"/>
        <w:ind w:firstLine="720"/>
        <w:rPr>
          <w:rFonts w:hint="eastAsia" w:ascii="仿宋_GB2312" w:hAnsi="仿宋_GB2312" w:eastAsia="仿宋_GB2312" w:cs="仿宋_GB2312"/>
          <w:b w:val="0"/>
          <w:bCs/>
          <w:color w:val="000000"/>
          <w:kern w:val="0"/>
          <w:sz w:val="32"/>
          <w:szCs w:val="32"/>
          <w:lang w:val="en-US" w:eastAsia="zh-CN"/>
        </w:rPr>
      </w:pPr>
      <w:r>
        <w:rPr>
          <w:rFonts w:hint="eastAsia" w:ascii="仿宋_GB2312" w:hAnsi="仿宋_GB2312" w:eastAsia="仿宋_GB2312" w:cs="仿宋_GB2312"/>
          <w:b w:val="0"/>
          <w:bCs/>
          <w:color w:val="000000"/>
          <w:kern w:val="0"/>
          <w:sz w:val="32"/>
          <w:szCs w:val="32"/>
          <w:lang w:val="en-US" w:eastAsia="zh-CN"/>
        </w:rPr>
        <w:t>2019年6月，我会在交易中心挂网两次招标，但由于非洲猪瘟两次流标，结合当时疫情，经办公会决定不再招标采购，实行货币补贴方式扶持农村贫困残疾人，更大程度上满足了残疾人发展生产的多样性，此方案报市财政局审核后实施。</w:t>
      </w:r>
    </w:p>
    <w:p>
      <w:pPr>
        <w:adjustRightInd w:val="0"/>
        <w:snapToGrid w:val="0"/>
        <w:spacing w:line="560" w:lineRule="exact"/>
        <w:ind w:firstLine="640" w:firstLineChars="200"/>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val="en-US" w:eastAsia="zh-CN"/>
        </w:rPr>
        <w:t>实物扶助货币化补贴标准：对贫困残疾人家庭自行规划种养殖投入资金大于900元，以每户900元补贴；未到900元不予以补贴；超过900元，超过部分由残疾人家庭自行解决。流程：由残疾人本人到乡镇残联申请，乡镇残联上报花名册，贫困残疾人家庭自行采购种植到位，养殖入栏，上报申请时，需交纳购买依据（购买品种、单价、总斤数、证明人、出售人姓名、购买日期等），在市残联组织验收前，如出现养殖或种植实物死亡的要及时补种补栏（补种补栏费用由残疾人家庭自行解决），乡镇残联验收合格后报市残联，市残联验收合格后，</w:t>
      </w:r>
      <w:r>
        <w:rPr>
          <w:rFonts w:hint="eastAsia" w:ascii="仿宋_GB2312" w:hAnsi="仿宋_GB2312" w:eastAsia="仿宋_GB2312" w:cs="仿宋_GB2312"/>
          <w:b w:val="0"/>
          <w:bCs/>
          <w:color w:val="000000"/>
          <w:kern w:val="0"/>
          <w:sz w:val="32"/>
          <w:szCs w:val="32"/>
          <w:lang w:eastAsia="zh-CN"/>
        </w:rPr>
        <w:t>补助金由市</w:t>
      </w:r>
      <w:r>
        <w:rPr>
          <w:rFonts w:hint="eastAsia" w:ascii="仿宋_GB2312" w:hAnsi="仿宋_GB2312" w:eastAsia="仿宋_GB2312" w:cs="仿宋_GB2312"/>
          <w:b w:val="0"/>
          <w:bCs/>
          <w:color w:val="000000"/>
          <w:kern w:val="0"/>
          <w:sz w:val="32"/>
          <w:szCs w:val="32"/>
          <w:lang w:val="en-US" w:eastAsia="zh-CN"/>
        </w:rPr>
        <w:t>残联</w:t>
      </w:r>
      <w:r>
        <w:rPr>
          <w:rFonts w:hint="eastAsia" w:ascii="仿宋_GB2312" w:hAnsi="仿宋_GB2312" w:eastAsia="仿宋_GB2312" w:cs="仿宋_GB2312"/>
          <w:b w:val="0"/>
          <w:bCs/>
          <w:color w:val="000000"/>
          <w:kern w:val="0"/>
          <w:sz w:val="32"/>
          <w:szCs w:val="32"/>
          <w:lang w:eastAsia="zh-CN"/>
        </w:rPr>
        <w:t>直发到残疾人账户。</w:t>
      </w:r>
    </w:p>
    <w:p>
      <w:pPr>
        <w:adjustRightInd w:val="0"/>
        <w:snapToGrid w:val="0"/>
        <w:spacing w:line="560" w:lineRule="exact"/>
        <w:ind w:firstLine="720"/>
        <w:rPr>
          <w:rFonts w:hint="eastAsia" w:ascii="黑体" w:hAnsi="黑体" w:eastAsia="黑体"/>
          <w:b w:val="0"/>
          <w:bCs/>
          <w:sz w:val="32"/>
          <w:szCs w:val="32"/>
        </w:rPr>
      </w:pPr>
      <w:r>
        <w:rPr>
          <w:rFonts w:hint="eastAsia" w:ascii="黑体" w:hAnsi="黑体" w:eastAsia="黑体"/>
          <w:b w:val="0"/>
          <w:bCs/>
          <w:sz w:val="32"/>
          <w:szCs w:val="32"/>
        </w:rPr>
        <w:t>三、目标完成情况及项目效益情况</w:t>
      </w:r>
    </w:p>
    <w:p>
      <w:pPr>
        <w:shd w:val="solid" w:color="FFFFFF" w:fill="auto"/>
        <w:autoSpaceDN w:val="0"/>
        <w:spacing w:line="580" w:lineRule="exact"/>
        <w:ind w:firstLine="640" w:firstLineChars="200"/>
        <w:rPr>
          <w:rFonts w:hint="eastAsia" w:ascii="仿宋_GB2312" w:hAnsi="仿宋_GB2312" w:eastAsia="仿宋_GB2312"/>
          <w:b w:val="0"/>
          <w:bCs/>
          <w:sz w:val="32"/>
          <w:szCs w:val="32"/>
          <w:lang w:val="zh-CN"/>
        </w:rPr>
      </w:pPr>
      <w:r>
        <w:rPr>
          <w:rFonts w:hint="eastAsia" w:ascii="仿宋_GB2312" w:hAnsi="仿宋_GB2312" w:eastAsia="仿宋_GB2312" w:cs="仿宋_GB2312"/>
          <w:b w:val="0"/>
          <w:bCs/>
          <w:sz w:val="32"/>
          <w:szCs w:val="32"/>
          <w:lang w:eastAsia="zh-CN"/>
        </w:rPr>
        <w:t>实物扶助残疾人发展生产项目实施</w:t>
      </w:r>
      <w:r>
        <w:rPr>
          <w:rFonts w:hint="eastAsia" w:ascii="仿宋_GB2312" w:hAnsi="仿宋_GB2312" w:eastAsia="仿宋_GB2312" w:cs="仿宋_GB2312"/>
          <w:b w:val="0"/>
          <w:bCs/>
          <w:sz w:val="32"/>
          <w:szCs w:val="32"/>
          <w:lang w:val="zh-CN"/>
        </w:rPr>
        <w:t>以来成效明显：1、改善贫困残疾人生活生产状况；2、促进了贫困</w:t>
      </w:r>
      <w:r>
        <w:rPr>
          <w:rFonts w:hint="eastAsia" w:ascii="仿宋_GB2312" w:hAnsi="仿宋_GB2312" w:eastAsia="仿宋_GB2312" w:cs="仿宋_GB2312"/>
          <w:b w:val="0"/>
          <w:bCs/>
          <w:color w:val="000000"/>
          <w:spacing w:val="14"/>
          <w:sz w:val="32"/>
          <w:szCs w:val="32"/>
          <w:shd w:val="clear" w:color="auto" w:fill="FFFFFF"/>
          <w:lang w:eastAsia="zh-CN"/>
        </w:rPr>
        <w:t>自强自立，发展生产的积极性</w:t>
      </w:r>
      <w:r>
        <w:rPr>
          <w:rFonts w:hint="eastAsia" w:ascii="仿宋_GB2312" w:hAnsi="仿宋_GB2312" w:eastAsia="仿宋_GB2312" w:cs="仿宋_GB2312"/>
          <w:b w:val="0"/>
          <w:bCs/>
          <w:sz w:val="32"/>
          <w:szCs w:val="32"/>
          <w:lang w:val="zh-CN"/>
        </w:rPr>
        <w:t>；3、使残疾人充分享受到社会发展成果，受到群众的一致好评。</w:t>
      </w:r>
    </w:p>
    <w:p>
      <w:pPr>
        <w:adjustRightInd w:val="0"/>
        <w:snapToGrid w:val="0"/>
        <w:spacing w:line="560" w:lineRule="exact"/>
        <w:ind w:firstLine="720"/>
        <w:rPr>
          <w:rFonts w:hint="eastAsia" w:ascii="黑体" w:hAnsi="黑体" w:eastAsia="黑体"/>
          <w:b w:val="0"/>
          <w:bCs/>
          <w:sz w:val="32"/>
          <w:szCs w:val="32"/>
        </w:rPr>
      </w:pPr>
      <w:r>
        <w:rPr>
          <w:rFonts w:hint="eastAsia" w:ascii="黑体" w:hAnsi="黑体" w:eastAsia="黑体"/>
          <w:b w:val="0"/>
          <w:bCs/>
          <w:sz w:val="32"/>
          <w:szCs w:val="32"/>
        </w:rPr>
        <w:t>四、评价及建议</w:t>
      </w:r>
    </w:p>
    <w:p>
      <w:pPr>
        <w:snapToGrid w:val="0"/>
        <w:spacing w:line="580" w:lineRule="exact"/>
        <w:ind w:firstLine="640" w:firstLineChars="200"/>
        <w:rPr>
          <w:rFonts w:hint="eastAsia" w:ascii="仿宋_GB2312" w:hAnsi="仿宋_GB2312" w:eastAsia="仿宋_GB2312"/>
          <w:b w:val="0"/>
          <w:bCs/>
          <w:sz w:val="32"/>
          <w:szCs w:val="32"/>
        </w:rPr>
      </w:pPr>
      <w:r>
        <w:rPr>
          <w:rFonts w:hint="eastAsia" w:ascii="仿宋_GB2312" w:hAnsi="仿宋_GB2312" w:eastAsia="仿宋_GB2312"/>
          <w:b w:val="0"/>
          <w:bCs/>
          <w:sz w:val="32"/>
          <w:szCs w:val="30"/>
        </w:rPr>
        <w:t>通过项目绩效管理自评，我</w:t>
      </w:r>
      <w:r>
        <w:rPr>
          <w:rFonts w:hint="eastAsia" w:ascii="仿宋_GB2312" w:hAnsi="仿宋_GB2312" w:eastAsia="仿宋_GB2312"/>
          <w:b w:val="0"/>
          <w:bCs/>
          <w:sz w:val="32"/>
          <w:szCs w:val="30"/>
          <w:lang w:eastAsia="zh-CN"/>
        </w:rPr>
        <w:t>单位</w:t>
      </w:r>
      <w:r>
        <w:rPr>
          <w:rFonts w:hint="eastAsia" w:ascii="仿宋_GB2312" w:hAnsi="仿宋_GB2312" w:eastAsia="仿宋_GB2312"/>
          <w:b w:val="0"/>
          <w:bCs/>
          <w:sz w:val="32"/>
          <w:szCs w:val="30"/>
        </w:rPr>
        <w:t>在项目支出中不存在违法违纪行为，做到及时支付，专款专用。建议：</w:t>
      </w:r>
      <w:r>
        <w:rPr>
          <w:rFonts w:hint="eastAsia" w:ascii="仿宋_GB2312" w:hAnsi="仿宋_GB2312" w:eastAsia="仿宋_GB2312"/>
          <w:b w:val="0"/>
          <w:bCs/>
          <w:sz w:val="32"/>
          <w:szCs w:val="32"/>
        </w:rPr>
        <w:t>希望市上能出台相应办法规范</w:t>
      </w:r>
      <w:r>
        <w:rPr>
          <w:rFonts w:hint="eastAsia" w:ascii="仿宋_GB2312" w:hAnsi="仿宋_GB2312" w:eastAsia="仿宋_GB2312"/>
          <w:b w:val="0"/>
          <w:bCs/>
          <w:sz w:val="32"/>
          <w:szCs w:val="32"/>
          <w:lang w:eastAsia="zh-CN"/>
        </w:rPr>
        <w:t>更大力度改善残疾人生产生活状况</w:t>
      </w:r>
      <w:r>
        <w:rPr>
          <w:rFonts w:hint="eastAsia" w:ascii="仿宋_GB2312" w:hAnsi="仿宋_GB2312" w:eastAsia="仿宋_GB2312"/>
          <w:b w:val="0"/>
          <w:bCs/>
          <w:sz w:val="32"/>
          <w:szCs w:val="32"/>
        </w:rPr>
        <w:t>，</w:t>
      </w:r>
      <w:r>
        <w:rPr>
          <w:rFonts w:hint="eastAsia" w:ascii="仿宋_GB2312" w:hAnsi="仿宋_GB2312" w:eastAsia="仿宋_GB2312"/>
          <w:b w:val="0"/>
          <w:bCs/>
          <w:sz w:val="32"/>
          <w:szCs w:val="32"/>
          <w:lang w:eastAsia="zh-CN"/>
        </w:rPr>
        <w:t>我会</w:t>
      </w:r>
      <w:r>
        <w:rPr>
          <w:rFonts w:hint="eastAsia" w:ascii="仿宋_GB2312" w:hAnsi="仿宋_GB2312" w:eastAsia="仿宋_GB2312"/>
          <w:b w:val="0"/>
          <w:bCs/>
          <w:sz w:val="32"/>
          <w:szCs w:val="32"/>
        </w:rPr>
        <w:t>参照执行。</w:t>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0000000"/>
    <w:multiLevelType w:val="singleLevel"/>
    <w:tmpl w:val="00000000"/>
    <w:lvl w:ilvl="0" w:tentative="0">
      <w:start w:val="3"/>
      <w:numFmt w:val="chineseCounting"/>
      <w:suff w:val="nothing"/>
      <w:lvlText w:val="（%1）"/>
      <w:lvlJc w:val="left"/>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4688B"/>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24F7"/>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521C"/>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00D3F"/>
    <w:rsid w:val="012D6BAF"/>
    <w:rsid w:val="014E03BE"/>
    <w:rsid w:val="035B43E0"/>
    <w:rsid w:val="036B7084"/>
    <w:rsid w:val="03EB4F96"/>
    <w:rsid w:val="04902186"/>
    <w:rsid w:val="04A02122"/>
    <w:rsid w:val="0546342B"/>
    <w:rsid w:val="062F0147"/>
    <w:rsid w:val="063F750E"/>
    <w:rsid w:val="07DA3BD1"/>
    <w:rsid w:val="08B578D4"/>
    <w:rsid w:val="08D13224"/>
    <w:rsid w:val="098F0D95"/>
    <w:rsid w:val="0A154A1F"/>
    <w:rsid w:val="0A501847"/>
    <w:rsid w:val="0A78491C"/>
    <w:rsid w:val="0B390B5C"/>
    <w:rsid w:val="0B8D654F"/>
    <w:rsid w:val="0BA03970"/>
    <w:rsid w:val="0BC3115A"/>
    <w:rsid w:val="0C0B2B4D"/>
    <w:rsid w:val="0C1F3387"/>
    <w:rsid w:val="0D1E6EBF"/>
    <w:rsid w:val="0D61342D"/>
    <w:rsid w:val="0E8B2C8D"/>
    <w:rsid w:val="0F7711D9"/>
    <w:rsid w:val="10C055FF"/>
    <w:rsid w:val="10FF7F74"/>
    <w:rsid w:val="11632AFC"/>
    <w:rsid w:val="11A32FF7"/>
    <w:rsid w:val="129338A4"/>
    <w:rsid w:val="12BB3488"/>
    <w:rsid w:val="12FE0CAF"/>
    <w:rsid w:val="147C3A67"/>
    <w:rsid w:val="14F41AE2"/>
    <w:rsid w:val="154B2383"/>
    <w:rsid w:val="165548FF"/>
    <w:rsid w:val="16BB723D"/>
    <w:rsid w:val="16F85566"/>
    <w:rsid w:val="17364352"/>
    <w:rsid w:val="197D0CBF"/>
    <w:rsid w:val="19D8195B"/>
    <w:rsid w:val="1AC47F73"/>
    <w:rsid w:val="1AF577B1"/>
    <w:rsid w:val="1C120DB1"/>
    <w:rsid w:val="1D131524"/>
    <w:rsid w:val="1E141BE0"/>
    <w:rsid w:val="1FF52C6D"/>
    <w:rsid w:val="216B2B37"/>
    <w:rsid w:val="22202F4F"/>
    <w:rsid w:val="231E2615"/>
    <w:rsid w:val="23822DBD"/>
    <w:rsid w:val="240371BF"/>
    <w:rsid w:val="248B5429"/>
    <w:rsid w:val="24EE4E9D"/>
    <w:rsid w:val="250564FC"/>
    <w:rsid w:val="253A4628"/>
    <w:rsid w:val="26B0690C"/>
    <w:rsid w:val="2719329C"/>
    <w:rsid w:val="27B26737"/>
    <w:rsid w:val="289A6B59"/>
    <w:rsid w:val="29CF7A07"/>
    <w:rsid w:val="29FD04D3"/>
    <w:rsid w:val="2A113E61"/>
    <w:rsid w:val="2B165749"/>
    <w:rsid w:val="2B21291F"/>
    <w:rsid w:val="2C3853F5"/>
    <w:rsid w:val="2C4E02AD"/>
    <w:rsid w:val="2C73057F"/>
    <w:rsid w:val="2C7D7331"/>
    <w:rsid w:val="2CB57EF3"/>
    <w:rsid w:val="2DFE60EF"/>
    <w:rsid w:val="2E49413C"/>
    <w:rsid w:val="2EDB6FAD"/>
    <w:rsid w:val="2F7B2E31"/>
    <w:rsid w:val="2FEA1E44"/>
    <w:rsid w:val="319F7F4E"/>
    <w:rsid w:val="331D20E3"/>
    <w:rsid w:val="33300AA6"/>
    <w:rsid w:val="33CB3262"/>
    <w:rsid w:val="3564583D"/>
    <w:rsid w:val="361120CF"/>
    <w:rsid w:val="3695770B"/>
    <w:rsid w:val="36C82517"/>
    <w:rsid w:val="38DA2FC6"/>
    <w:rsid w:val="39517FAB"/>
    <w:rsid w:val="3960327F"/>
    <w:rsid w:val="39CA6069"/>
    <w:rsid w:val="3C6C1EE4"/>
    <w:rsid w:val="3C742E5B"/>
    <w:rsid w:val="3CD319AC"/>
    <w:rsid w:val="3D021D74"/>
    <w:rsid w:val="3D264C17"/>
    <w:rsid w:val="3DB0234D"/>
    <w:rsid w:val="3E2C7788"/>
    <w:rsid w:val="3E991247"/>
    <w:rsid w:val="3F6E2B2B"/>
    <w:rsid w:val="3FE15BEA"/>
    <w:rsid w:val="3FEE18DD"/>
    <w:rsid w:val="409254DC"/>
    <w:rsid w:val="413A5587"/>
    <w:rsid w:val="415D0257"/>
    <w:rsid w:val="41F44BAA"/>
    <w:rsid w:val="42633A4F"/>
    <w:rsid w:val="42A42333"/>
    <w:rsid w:val="434F519A"/>
    <w:rsid w:val="43991CE4"/>
    <w:rsid w:val="44A242EC"/>
    <w:rsid w:val="44A6115F"/>
    <w:rsid w:val="4554637F"/>
    <w:rsid w:val="464E5ACD"/>
    <w:rsid w:val="469040AB"/>
    <w:rsid w:val="46FB3FA0"/>
    <w:rsid w:val="4766678F"/>
    <w:rsid w:val="47C33C8C"/>
    <w:rsid w:val="484B0FF8"/>
    <w:rsid w:val="48896298"/>
    <w:rsid w:val="49E71F29"/>
    <w:rsid w:val="4B7D7D24"/>
    <w:rsid w:val="4BBD0989"/>
    <w:rsid w:val="4C1B3C65"/>
    <w:rsid w:val="4DA04721"/>
    <w:rsid w:val="4E4B0C78"/>
    <w:rsid w:val="4EC309EE"/>
    <w:rsid w:val="4ECE2238"/>
    <w:rsid w:val="4EF95576"/>
    <w:rsid w:val="4F89050B"/>
    <w:rsid w:val="4FA165FA"/>
    <w:rsid w:val="4FCD5D40"/>
    <w:rsid w:val="517136D6"/>
    <w:rsid w:val="52522729"/>
    <w:rsid w:val="5418005C"/>
    <w:rsid w:val="555768DB"/>
    <w:rsid w:val="556009D6"/>
    <w:rsid w:val="556B6F42"/>
    <w:rsid w:val="56666710"/>
    <w:rsid w:val="56BC011E"/>
    <w:rsid w:val="58213EEF"/>
    <w:rsid w:val="58D22494"/>
    <w:rsid w:val="5913738A"/>
    <w:rsid w:val="5993273B"/>
    <w:rsid w:val="59DC342D"/>
    <w:rsid w:val="5A75592E"/>
    <w:rsid w:val="5C0D732C"/>
    <w:rsid w:val="5C4C10F2"/>
    <w:rsid w:val="5CCA453B"/>
    <w:rsid w:val="5D0844E0"/>
    <w:rsid w:val="5D3D2AD4"/>
    <w:rsid w:val="5DDA1260"/>
    <w:rsid w:val="5E472C35"/>
    <w:rsid w:val="5EE746C5"/>
    <w:rsid w:val="5F6F2A1D"/>
    <w:rsid w:val="5F9B5B51"/>
    <w:rsid w:val="5FC658CF"/>
    <w:rsid w:val="5FE3290E"/>
    <w:rsid w:val="613352D2"/>
    <w:rsid w:val="627E47FE"/>
    <w:rsid w:val="628E4141"/>
    <w:rsid w:val="62BC6B64"/>
    <w:rsid w:val="64B45735"/>
    <w:rsid w:val="668A299F"/>
    <w:rsid w:val="67754DAC"/>
    <w:rsid w:val="69CE76EF"/>
    <w:rsid w:val="6A3F11A8"/>
    <w:rsid w:val="6A8A765C"/>
    <w:rsid w:val="6AD84915"/>
    <w:rsid w:val="6B4D629F"/>
    <w:rsid w:val="6BB96D36"/>
    <w:rsid w:val="6D1E4011"/>
    <w:rsid w:val="6D3451A1"/>
    <w:rsid w:val="6E077027"/>
    <w:rsid w:val="6F086B82"/>
    <w:rsid w:val="70707851"/>
    <w:rsid w:val="70FC1811"/>
    <w:rsid w:val="713E1207"/>
    <w:rsid w:val="717018EC"/>
    <w:rsid w:val="71C3781B"/>
    <w:rsid w:val="72734D90"/>
    <w:rsid w:val="72CE6753"/>
    <w:rsid w:val="733C4663"/>
    <w:rsid w:val="75963EA2"/>
    <w:rsid w:val="75CD2924"/>
    <w:rsid w:val="75F37CF8"/>
    <w:rsid w:val="75F65F7A"/>
    <w:rsid w:val="77515DFB"/>
    <w:rsid w:val="78AF264A"/>
    <w:rsid w:val="78F72A40"/>
    <w:rsid w:val="78F844F0"/>
    <w:rsid w:val="79366BA3"/>
    <w:rsid w:val="798157C9"/>
    <w:rsid w:val="79AA44A9"/>
    <w:rsid w:val="79B735E7"/>
    <w:rsid w:val="79F221FF"/>
    <w:rsid w:val="7A274BEF"/>
    <w:rsid w:val="7AA07089"/>
    <w:rsid w:val="7AF422C8"/>
    <w:rsid w:val="7B2361AD"/>
    <w:rsid w:val="7B47499B"/>
    <w:rsid w:val="7BDB0FEC"/>
    <w:rsid w:val="7CEA66B0"/>
    <w:rsid w:val="7CF42F61"/>
    <w:rsid w:val="7DF17C69"/>
    <w:rsid w:val="7E20497A"/>
    <w:rsid w:val="7EF276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四号正文"/>
    <w:basedOn w:val="1"/>
    <w:uiPriority w:val="0"/>
    <w:pPr>
      <w:spacing w:line="360" w:lineRule="auto"/>
    </w:pPr>
    <w:rPr>
      <w:rFonts w:ascii="??" w:hAnsi="??" w:eastAsia="宋体" w:cs="宋体"/>
      <w:color w:val="000000"/>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4</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cp:lastModifiedBy>
  <cp:lastPrinted>2020-07-23T02:58:00Z</cp:lastPrinted>
  <dcterms:modified xsi:type="dcterms:W3CDTF">2020-10-27T06:09:41Z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