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425"/>
      <w:bookmarkStart w:id="4" w:name="_Toc15377193"/>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6" w:name="_Toc15377194"/>
      <w:bookmarkStart w:id="7" w:name="_Toc15378442"/>
      <w:bookmarkStart w:id="8" w:name="_Toc15377426"/>
      <w:bookmarkStart w:id="9" w:name="_Toc15396476"/>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val="en-US" w:eastAsia="zh-CN"/>
        </w:rPr>
        <w:t>乐山市峨眉山市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val="en-US" w:eastAsia="zh-CN"/>
        </w:rPr>
        <w:t>实验幼儿园</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jc w:val="both"/>
      </w:pPr>
      <w:r>
        <w:rPr>
          <w:rFonts w:hint="eastAsia"/>
        </w:rPr>
        <w:t>公开时间：2020年</w:t>
      </w:r>
      <w:r>
        <w:rPr>
          <w:rFonts w:hint="eastAsia"/>
          <w:lang w:val="en-US" w:eastAsia="zh-CN"/>
        </w:rPr>
        <w:t>10</w:t>
      </w:r>
      <w:r>
        <w:rPr>
          <w:rFonts w:hint="eastAsia"/>
        </w:rPr>
        <w:t>月</w:t>
      </w:r>
      <w:r>
        <w:rPr>
          <w:rFonts w:hint="eastAsia"/>
          <w:lang w:val="en-US" w:eastAsia="zh-CN"/>
        </w:rPr>
        <w:t>27</w:t>
      </w:r>
      <w:r>
        <w:rPr>
          <w:rFonts w:hint="eastAsia"/>
        </w:rPr>
        <w:t>日</w:t>
      </w:r>
    </w:p>
    <w:p/>
    <w:p>
      <w:pPr>
        <w:pStyle w:val="10"/>
        <w:adjustRightInd w:val="0"/>
        <w:snapToGrid w:val="0"/>
        <w:spacing w:before="0" w:line="440" w:lineRule="exact"/>
        <w:jc w:val="left"/>
        <w:rPr>
          <w:rFonts w:hint="eastAsia" w:eastAsia="仿宋" w:cstheme="minorBidi"/>
          <w:sz w:val="24"/>
          <w:szCs w:val="24"/>
          <w:lang w:eastAsia="zh-CN"/>
        </w:rPr>
      </w:pPr>
      <w:r>
        <w:rPr>
          <w:rFonts w:hint="eastAsia"/>
          <w:sz w:val="24"/>
        </w:rPr>
        <w:t>第一部分</w:t>
      </w:r>
      <w:r>
        <w:rPr>
          <w:sz w:val="24"/>
        </w:rPr>
        <w:t xml:space="preserve"> </w:t>
      </w:r>
      <w:r>
        <w:rPr>
          <w:rFonts w:hint="eastAsia"/>
          <w:sz w:val="24"/>
        </w:rPr>
        <w:t>部门概况</w:t>
      </w:r>
      <w:r>
        <w:rPr>
          <w:rFonts w:hint="eastAsia"/>
          <w:sz w:val="24"/>
          <w:lang w:eastAsia="zh-CN"/>
        </w:rPr>
        <w:t>（</w:t>
      </w:r>
      <w:r>
        <w:rPr>
          <w:rFonts w:hint="eastAsia"/>
          <w:sz w:val="24"/>
          <w:lang w:val="en-US" w:eastAsia="zh-CN"/>
        </w:rPr>
        <w:t>4-6</w:t>
      </w:r>
      <w:r>
        <w:rPr>
          <w:rFonts w:hint="eastAsia"/>
          <w:sz w:val="24"/>
          <w:lang w:eastAsia="zh-CN"/>
        </w:rPr>
        <w:t>）</w:t>
      </w:r>
    </w:p>
    <w:p>
      <w:pPr>
        <w:pStyle w:val="11"/>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(4-6)</w:t>
      </w:r>
    </w:p>
    <w:p>
      <w:pPr>
        <w:pStyle w:val="11"/>
        <w:adjustRightInd w:val="0"/>
        <w:snapToGrid w:val="0"/>
        <w:spacing w:line="440" w:lineRule="exact"/>
        <w:jc w:val="left"/>
        <w:rPr>
          <w:rFonts w:hint="eastAsia" w:eastAsia="宋体"/>
          <w:sz w:val="24"/>
          <w:lang w:eastAsia="zh-CN"/>
        </w:rPr>
      </w:pPr>
      <w:r>
        <w:rPr>
          <w:rFonts w:hint="eastAsia"/>
          <w:sz w:val="24"/>
        </w:rPr>
        <w:t>二、机构设置</w:t>
      </w:r>
      <w:r>
        <w:rPr>
          <w:rFonts w:hint="eastAsia"/>
          <w:sz w:val="24"/>
          <w:lang w:eastAsia="zh-CN"/>
        </w:rPr>
        <w:t>（</w:t>
      </w:r>
      <w:r>
        <w:rPr>
          <w:rFonts w:hint="eastAsia"/>
          <w:sz w:val="24"/>
          <w:lang w:val="en-US" w:eastAsia="zh-CN"/>
        </w:rPr>
        <w:t>6</w:t>
      </w:r>
      <w:r>
        <w:rPr>
          <w:rFonts w:hint="eastAsia"/>
          <w:sz w:val="24"/>
          <w:lang w:eastAsia="zh-CN"/>
        </w:rPr>
        <w:t>）</w:t>
      </w:r>
    </w:p>
    <w:p/>
    <w:p>
      <w:pPr>
        <w:pStyle w:val="10"/>
        <w:adjustRightInd w:val="0"/>
        <w:snapToGrid w:val="0"/>
        <w:spacing w:before="0" w:line="440" w:lineRule="exact"/>
        <w:jc w:val="left"/>
        <w:rPr>
          <w:rFonts w:hint="eastAsia" w:eastAsia="仿宋"/>
          <w:sz w:val="24"/>
          <w:szCs w:val="24"/>
          <w:lang w:eastAsia="zh-CN"/>
        </w:rPr>
      </w:pPr>
      <w:r>
        <w:rPr>
          <w:rFonts w:hint="eastAsia"/>
          <w:sz w:val="24"/>
        </w:rPr>
        <w:t>第二部分度部门决算情况说明</w:t>
      </w:r>
      <w:r>
        <w:rPr>
          <w:rFonts w:hint="eastAsia"/>
          <w:sz w:val="24"/>
          <w:lang w:eastAsia="zh-CN"/>
        </w:rPr>
        <w:t>（</w:t>
      </w:r>
      <w:r>
        <w:rPr>
          <w:rFonts w:hint="eastAsia"/>
          <w:sz w:val="24"/>
          <w:lang w:val="en-US" w:eastAsia="zh-CN"/>
        </w:rPr>
        <w:t>7-16</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一、收入支出决算总体情况说明</w:t>
      </w:r>
      <w:r>
        <w:rPr>
          <w:rFonts w:hint="eastAsia"/>
          <w:sz w:val="24"/>
          <w:lang w:eastAsia="zh-CN"/>
        </w:rPr>
        <w:t>（</w:t>
      </w:r>
      <w:r>
        <w:rPr>
          <w:rFonts w:hint="eastAsia"/>
          <w:sz w:val="24"/>
          <w:lang w:val="en-US" w:eastAsia="zh-CN"/>
        </w:rPr>
        <w:t>7</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二、收入决算情况说明</w:t>
      </w:r>
      <w:r>
        <w:rPr>
          <w:rFonts w:hint="eastAsia"/>
          <w:sz w:val="24"/>
          <w:lang w:eastAsia="zh-CN"/>
        </w:rPr>
        <w:t>（</w:t>
      </w:r>
      <w:r>
        <w:rPr>
          <w:rFonts w:hint="eastAsia"/>
          <w:sz w:val="24"/>
          <w:lang w:val="en-US" w:eastAsia="zh-CN"/>
        </w:rPr>
        <w:t>7-8</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三、支出决算情况说明</w:t>
      </w:r>
      <w:r>
        <w:rPr>
          <w:rFonts w:hint="eastAsia"/>
          <w:sz w:val="24"/>
          <w:lang w:eastAsia="zh-CN"/>
        </w:rPr>
        <w:t>（</w:t>
      </w:r>
      <w:r>
        <w:rPr>
          <w:rFonts w:hint="eastAsia"/>
          <w:sz w:val="24"/>
          <w:lang w:val="en-US" w:eastAsia="zh-CN"/>
        </w:rPr>
        <w:t>8</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四、财政拨款收入支出决算总体情况说明</w:t>
      </w:r>
      <w:r>
        <w:rPr>
          <w:rFonts w:hint="eastAsia"/>
          <w:sz w:val="24"/>
          <w:lang w:eastAsia="zh-CN"/>
        </w:rPr>
        <w:t>（</w:t>
      </w:r>
      <w:r>
        <w:rPr>
          <w:rFonts w:hint="eastAsia"/>
          <w:sz w:val="24"/>
          <w:lang w:val="en-US" w:eastAsia="zh-CN"/>
        </w:rPr>
        <w:t>9</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五、一般公共预算财政拨款支出决算情况说明</w:t>
      </w:r>
      <w:r>
        <w:rPr>
          <w:rFonts w:hint="eastAsia"/>
          <w:sz w:val="24"/>
          <w:lang w:eastAsia="zh-CN"/>
        </w:rPr>
        <w:t>（</w:t>
      </w:r>
      <w:r>
        <w:rPr>
          <w:rFonts w:hint="eastAsia"/>
          <w:sz w:val="24"/>
          <w:lang w:val="en-US" w:eastAsia="zh-CN"/>
        </w:rPr>
        <w:t>9-11</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六、一般公共预算财政拨款基本支出决算情况说明</w:t>
      </w:r>
      <w:r>
        <w:rPr>
          <w:rFonts w:hint="eastAsia"/>
          <w:sz w:val="24"/>
          <w:lang w:eastAsia="zh-CN"/>
        </w:rPr>
        <w:t>（</w:t>
      </w:r>
      <w:r>
        <w:rPr>
          <w:rFonts w:hint="eastAsia"/>
          <w:sz w:val="24"/>
          <w:lang w:val="en-US" w:eastAsia="zh-CN"/>
        </w:rPr>
        <w:t>11-12</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七、</w:t>
      </w:r>
      <w:r>
        <w:rPr>
          <w:sz w:val="24"/>
        </w:rPr>
        <w:t>“</w:t>
      </w:r>
      <w:r>
        <w:rPr>
          <w:rFonts w:hint="eastAsia"/>
          <w:sz w:val="24"/>
        </w:rPr>
        <w:t>三公”经费财政拨款支出决算情况说明</w:t>
      </w:r>
      <w:r>
        <w:rPr>
          <w:rFonts w:hint="eastAsia"/>
          <w:sz w:val="24"/>
          <w:lang w:eastAsia="zh-CN"/>
        </w:rPr>
        <w:t>（</w:t>
      </w:r>
      <w:r>
        <w:rPr>
          <w:rFonts w:hint="eastAsia"/>
          <w:sz w:val="24"/>
          <w:lang w:val="en-US" w:eastAsia="zh-CN"/>
        </w:rPr>
        <w:t>12-13</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八、政府性基金预算支出决算情况说明</w:t>
      </w:r>
      <w:r>
        <w:rPr>
          <w:rFonts w:hint="eastAsia"/>
          <w:sz w:val="24"/>
          <w:lang w:eastAsia="zh-CN"/>
        </w:rPr>
        <w:t>（</w:t>
      </w:r>
      <w:r>
        <w:rPr>
          <w:rFonts w:hint="eastAsia"/>
          <w:sz w:val="24"/>
          <w:lang w:val="en-US" w:eastAsia="zh-CN"/>
        </w:rPr>
        <w:t>13</w:t>
      </w:r>
      <w:r>
        <w:rPr>
          <w:rFonts w:hint="eastAsia"/>
          <w:sz w:val="24"/>
          <w:lang w:eastAsia="zh-CN"/>
        </w:rPr>
        <w:t>）</w:t>
      </w:r>
    </w:p>
    <w:p>
      <w:pPr>
        <w:pStyle w:val="11"/>
        <w:adjustRightInd w:val="0"/>
        <w:snapToGrid w:val="0"/>
        <w:spacing w:line="440" w:lineRule="exact"/>
        <w:ind w:leftChars="0"/>
        <w:jc w:val="left"/>
        <w:rPr>
          <w:rFonts w:hint="eastAsia" w:ascii="仿宋" w:hAnsi="仿宋" w:eastAsia="宋体"/>
          <w:sz w:val="24"/>
          <w:lang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eastAsia="zh-CN"/>
        </w:rPr>
        <w:t>（</w:t>
      </w:r>
      <w:r>
        <w:rPr>
          <w:rFonts w:hint="eastAsia"/>
          <w:sz w:val="24"/>
          <w:lang w:val="en-US" w:eastAsia="zh-CN"/>
        </w:rPr>
        <w:t>13</w:t>
      </w:r>
      <w:r>
        <w:rPr>
          <w:rFonts w:hint="eastAsia"/>
          <w:sz w:val="24"/>
          <w:lang w:eastAsia="zh-CN"/>
        </w:rPr>
        <w:t>）</w:t>
      </w:r>
    </w:p>
    <w:p>
      <w:pPr>
        <w:adjustRightInd w:val="0"/>
        <w:snapToGrid w:val="0"/>
        <w:spacing w:line="440" w:lineRule="exact"/>
        <w:ind w:firstLine="480" w:firstLineChars="200"/>
        <w:jc w:val="left"/>
        <w:rPr>
          <w:rFonts w:hint="eastAsia" w:ascii="仿宋" w:hAnsi="仿宋" w:eastAsia="仿宋" w:cstheme="minorBidi"/>
          <w:sz w:val="24"/>
          <w:lang w:eastAsia="zh-CN"/>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eastAsia="zh-CN"/>
        </w:rPr>
        <w:t>（</w:t>
      </w:r>
      <w:r>
        <w:rPr>
          <w:rFonts w:hint="eastAsia" w:ascii="仿宋" w:hAnsi="仿宋" w:eastAsia="仿宋"/>
          <w:sz w:val="24"/>
          <w:lang w:val="en-US" w:eastAsia="zh-CN"/>
        </w:rPr>
        <w:t>13-16</w:t>
      </w:r>
      <w:r>
        <w:rPr>
          <w:rFonts w:hint="eastAsia" w:ascii="仿宋" w:hAnsi="仿宋" w:eastAsia="仿宋"/>
          <w:sz w:val="24"/>
          <w:lang w:eastAsia="zh-CN"/>
        </w:rPr>
        <w:t>）</w:t>
      </w:r>
    </w:p>
    <w:p>
      <w:pPr>
        <w:pStyle w:val="10"/>
        <w:adjustRightInd w:val="0"/>
        <w:snapToGrid w:val="0"/>
        <w:spacing w:before="0" w:line="440" w:lineRule="exact"/>
        <w:jc w:val="left"/>
        <w:rPr>
          <w:rFonts w:hint="eastAsia" w:eastAsia="仿宋" w:cstheme="minorBidi"/>
          <w:sz w:val="24"/>
          <w:szCs w:val="24"/>
          <w:lang w:eastAsia="zh-CN"/>
        </w:rPr>
      </w:pPr>
      <w:r>
        <w:rPr>
          <w:rFonts w:hint="eastAsia"/>
          <w:sz w:val="24"/>
        </w:rPr>
        <w:t>第三部分</w:t>
      </w:r>
      <w:r>
        <w:rPr>
          <w:sz w:val="24"/>
        </w:rPr>
        <w:t xml:space="preserve"> </w:t>
      </w:r>
      <w:r>
        <w:rPr>
          <w:rFonts w:hint="eastAsia"/>
          <w:sz w:val="24"/>
        </w:rPr>
        <w:t>名词解释</w:t>
      </w:r>
      <w:r>
        <w:rPr>
          <w:rFonts w:hint="eastAsia"/>
          <w:sz w:val="24"/>
          <w:lang w:eastAsia="zh-CN"/>
        </w:rPr>
        <w:t>（</w:t>
      </w:r>
      <w:r>
        <w:rPr>
          <w:rFonts w:hint="eastAsia"/>
          <w:sz w:val="24"/>
          <w:lang w:val="en-US" w:eastAsia="zh-CN"/>
        </w:rPr>
        <w:t>17-19</w:t>
      </w:r>
      <w:r>
        <w:rPr>
          <w:rFonts w:hint="eastAsia"/>
          <w:sz w:val="24"/>
          <w:lang w:eastAsia="zh-CN"/>
        </w:rPr>
        <w:t>）</w:t>
      </w:r>
    </w:p>
    <w:p>
      <w:pPr>
        <w:pStyle w:val="10"/>
        <w:adjustRightInd w:val="0"/>
        <w:snapToGrid w:val="0"/>
        <w:spacing w:before="0" w:line="440" w:lineRule="exact"/>
        <w:jc w:val="left"/>
        <w:rPr>
          <w:rFonts w:hint="eastAsia" w:eastAsia="仿宋" w:cstheme="minorBidi"/>
          <w:sz w:val="24"/>
          <w:szCs w:val="24"/>
          <w:lang w:eastAsia="zh-CN"/>
        </w:rPr>
      </w:pPr>
      <w:r>
        <w:rPr>
          <w:rFonts w:hint="eastAsia"/>
          <w:sz w:val="24"/>
        </w:rPr>
        <w:t>第四部分</w:t>
      </w:r>
      <w:r>
        <w:rPr>
          <w:sz w:val="24"/>
        </w:rPr>
        <w:t xml:space="preserve"> </w:t>
      </w:r>
      <w:r>
        <w:rPr>
          <w:rFonts w:hint="eastAsia"/>
          <w:sz w:val="24"/>
        </w:rPr>
        <w:t>附件</w:t>
      </w:r>
      <w:r>
        <w:rPr>
          <w:rFonts w:hint="eastAsia"/>
          <w:sz w:val="24"/>
          <w:lang w:eastAsia="zh-CN"/>
        </w:rPr>
        <w:t>（</w:t>
      </w:r>
      <w:r>
        <w:rPr>
          <w:rFonts w:hint="eastAsia"/>
          <w:sz w:val="24"/>
          <w:lang w:val="en-US" w:eastAsia="zh-CN"/>
        </w:rPr>
        <w:t>20-32</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附件</w:t>
      </w:r>
      <w:r>
        <w:rPr>
          <w:sz w:val="24"/>
        </w:rPr>
        <w:t>1</w:t>
      </w:r>
      <w:r>
        <w:rPr>
          <w:rFonts w:hint="eastAsia"/>
          <w:sz w:val="24"/>
          <w:lang w:eastAsia="zh-CN"/>
        </w:rPr>
        <w:t>（</w:t>
      </w:r>
      <w:r>
        <w:rPr>
          <w:rFonts w:hint="eastAsia"/>
          <w:sz w:val="24"/>
          <w:lang w:val="en-US" w:eastAsia="zh-CN"/>
        </w:rPr>
        <w:t>20-28</w:t>
      </w:r>
      <w:r>
        <w:rPr>
          <w:rFonts w:hint="eastAsia"/>
          <w:sz w:val="24"/>
          <w:lang w:eastAsia="zh-CN"/>
        </w:rPr>
        <w:t>）</w:t>
      </w:r>
    </w:p>
    <w:p>
      <w:pPr>
        <w:pStyle w:val="11"/>
        <w:adjustRightInd w:val="0"/>
        <w:snapToGrid w:val="0"/>
        <w:spacing w:line="440" w:lineRule="exact"/>
        <w:jc w:val="left"/>
        <w:rPr>
          <w:rFonts w:hint="eastAsia" w:ascii="仿宋" w:hAnsi="仿宋" w:eastAsia="宋体" w:cstheme="minorBidi"/>
          <w:sz w:val="24"/>
          <w:lang w:eastAsia="zh-CN"/>
        </w:rPr>
      </w:pPr>
      <w:r>
        <w:rPr>
          <w:rFonts w:hint="eastAsia"/>
          <w:sz w:val="24"/>
        </w:rPr>
        <w:t>附件</w:t>
      </w:r>
      <w:r>
        <w:rPr>
          <w:sz w:val="24"/>
        </w:rPr>
        <w:t>2</w:t>
      </w:r>
      <w:r>
        <w:rPr>
          <w:rFonts w:hint="eastAsia"/>
          <w:sz w:val="24"/>
          <w:lang w:eastAsia="zh-CN"/>
        </w:rPr>
        <w:t>（</w:t>
      </w:r>
      <w:r>
        <w:rPr>
          <w:rFonts w:hint="eastAsia"/>
          <w:sz w:val="24"/>
          <w:lang w:val="en-US" w:eastAsia="zh-CN"/>
        </w:rPr>
        <w:t>29-32</w:t>
      </w:r>
      <w:r>
        <w:rPr>
          <w:rFonts w:hint="eastAsia"/>
          <w:sz w:val="24"/>
          <w:lang w:eastAsia="zh-CN"/>
        </w:rPr>
        <w:t>）</w:t>
      </w:r>
    </w:p>
    <w:p>
      <w:pPr>
        <w:pStyle w:val="10"/>
        <w:adjustRightInd w:val="0"/>
        <w:snapToGrid w:val="0"/>
        <w:spacing w:before="0" w:line="440" w:lineRule="exact"/>
        <w:jc w:val="left"/>
        <w:rPr>
          <w:rFonts w:hint="eastAsia" w:eastAsia="仿宋" w:cstheme="minorBidi"/>
          <w:sz w:val="24"/>
          <w:szCs w:val="24"/>
          <w:lang w:eastAsia="zh-CN"/>
        </w:rPr>
      </w:pPr>
      <w:r>
        <w:rPr>
          <w:rFonts w:hint="eastAsia"/>
          <w:sz w:val="24"/>
        </w:rPr>
        <w:t>第五部分</w:t>
      </w:r>
      <w:r>
        <w:rPr>
          <w:sz w:val="24"/>
        </w:rPr>
        <w:t xml:space="preserve"> </w:t>
      </w:r>
      <w:r>
        <w:rPr>
          <w:rFonts w:hint="eastAsia"/>
          <w:sz w:val="24"/>
        </w:rPr>
        <w:t>附表</w:t>
      </w:r>
      <w:r>
        <w:rPr>
          <w:rFonts w:hint="eastAsia"/>
          <w:sz w:val="24"/>
          <w:lang w:eastAsia="zh-CN"/>
        </w:rPr>
        <w:t>（</w:t>
      </w:r>
      <w:r>
        <w:rPr>
          <w:rFonts w:hint="eastAsia"/>
          <w:sz w:val="24"/>
          <w:lang w:val="en-US" w:eastAsia="zh-CN"/>
        </w:rPr>
        <w:t>33</w:t>
      </w:r>
      <w:r>
        <w:rPr>
          <w:rFonts w:hint="eastAsia"/>
          <w:sz w:val="24"/>
          <w:lang w:eastAsia="zh-CN"/>
        </w:rPr>
        <w:t>）</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hint="eastAsia"/>
          <w:sz w:val="24"/>
        </w:rPr>
      </w:pPr>
      <w:r>
        <w:rPr>
          <w:rFonts w:hint="eastAsia"/>
          <w:sz w:val="24"/>
        </w:rPr>
        <w:t>二、收入决算表</w:t>
      </w:r>
    </w:p>
    <w:p>
      <w:pPr>
        <w:pStyle w:val="11"/>
        <w:adjustRightInd w:val="0"/>
        <w:snapToGrid w:val="0"/>
        <w:spacing w:line="440" w:lineRule="exact"/>
        <w:jc w:val="left"/>
        <w:rPr>
          <w:rFonts w:hint="eastAsia"/>
          <w:sz w:val="24"/>
        </w:rPr>
      </w:pPr>
      <w:r>
        <w:rPr>
          <w:rFonts w:hint="eastAsia"/>
          <w:sz w:val="24"/>
        </w:rPr>
        <w:t>三、支出决算表</w:t>
      </w:r>
    </w:p>
    <w:p>
      <w:pPr>
        <w:pStyle w:val="11"/>
        <w:adjustRightInd w:val="0"/>
        <w:snapToGrid w:val="0"/>
        <w:spacing w:line="440" w:lineRule="exact"/>
        <w:jc w:val="left"/>
        <w:rPr>
          <w:rFonts w:hint="eastAsia"/>
          <w:sz w:val="24"/>
        </w:rPr>
      </w:pPr>
      <w:r>
        <w:rPr>
          <w:rFonts w:hint="eastAsia"/>
          <w:sz w:val="24"/>
        </w:rPr>
        <w:t>四、财政拨款收入支出决算总表</w:t>
      </w:r>
    </w:p>
    <w:p>
      <w:pPr>
        <w:pStyle w:val="11"/>
        <w:adjustRightInd w:val="0"/>
        <w:snapToGrid w:val="0"/>
        <w:spacing w:line="440" w:lineRule="exact"/>
        <w:jc w:val="left"/>
        <w:rPr>
          <w:rFonts w:hint="eastAsia"/>
          <w:sz w:val="24"/>
        </w:rPr>
      </w:pPr>
      <w:r>
        <w:rPr>
          <w:rFonts w:hint="eastAsia"/>
          <w:sz w:val="24"/>
        </w:rPr>
        <w:t>五、财政拨款支出决算明细表</w:t>
      </w:r>
    </w:p>
    <w:p>
      <w:pPr>
        <w:pStyle w:val="11"/>
        <w:adjustRightInd w:val="0"/>
        <w:snapToGrid w:val="0"/>
        <w:spacing w:line="440" w:lineRule="exact"/>
        <w:jc w:val="left"/>
        <w:rPr>
          <w:rFonts w:hint="eastAsia"/>
          <w:sz w:val="24"/>
        </w:rPr>
      </w:pPr>
      <w:r>
        <w:rPr>
          <w:rFonts w:hint="eastAsia"/>
          <w:sz w:val="24"/>
        </w:rPr>
        <w:t>六、一般公共预算财政拨款支出决算表</w:t>
      </w:r>
    </w:p>
    <w:p>
      <w:pPr>
        <w:pStyle w:val="11"/>
        <w:adjustRightInd w:val="0"/>
        <w:snapToGrid w:val="0"/>
        <w:spacing w:line="440" w:lineRule="exact"/>
        <w:jc w:val="left"/>
        <w:rPr>
          <w:rFonts w:hint="eastAsia"/>
          <w:sz w:val="24"/>
        </w:rPr>
      </w:pPr>
      <w:r>
        <w:rPr>
          <w:rFonts w:hint="eastAsia"/>
          <w:sz w:val="24"/>
        </w:rPr>
        <w:t>七、一般公共预算财政拨款支出决算明细表</w:t>
      </w:r>
    </w:p>
    <w:p>
      <w:pPr>
        <w:pStyle w:val="11"/>
        <w:adjustRightInd w:val="0"/>
        <w:snapToGrid w:val="0"/>
        <w:spacing w:line="440" w:lineRule="exact"/>
        <w:jc w:val="left"/>
        <w:rPr>
          <w:rFonts w:hint="eastAsia"/>
          <w:sz w:val="24"/>
        </w:rPr>
      </w:pPr>
      <w:r>
        <w:rPr>
          <w:rFonts w:hint="eastAsia"/>
          <w:sz w:val="24"/>
        </w:rPr>
        <w:t>八、一般公共预算财政拨款基本支出决算表</w:t>
      </w:r>
    </w:p>
    <w:p>
      <w:pPr>
        <w:pStyle w:val="11"/>
        <w:adjustRightInd w:val="0"/>
        <w:snapToGrid w:val="0"/>
        <w:spacing w:line="440" w:lineRule="exact"/>
        <w:jc w:val="left"/>
        <w:rPr>
          <w:rFonts w:hint="eastAsia"/>
          <w:sz w:val="24"/>
        </w:rPr>
      </w:pPr>
      <w:r>
        <w:rPr>
          <w:rFonts w:hint="eastAsia"/>
          <w:sz w:val="24"/>
        </w:rPr>
        <w:t>九、一般公共预算财政拨款项目支出决算表</w:t>
      </w:r>
    </w:p>
    <w:p>
      <w:pPr>
        <w:pStyle w:val="11"/>
        <w:adjustRightInd w:val="0"/>
        <w:snapToGrid w:val="0"/>
        <w:spacing w:line="440" w:lineRule="exact"/>
        <w:jc w:val="left"/>
        <w:rPr>
          <w:rFonts w:hint="eastAsia"/>
          <w:sz w:val="24"/>
        </w:rPr>
      </w:pPr>
      <w:r>
        <w:rPr>
          <w:rFonts w:hint="eastAsia"/>
          <w:sz w:val="24"/>
        </w:rPr>
        <w:t>十、一般公共预算财政拨款“三公”经费支出决算表</w:t>
      </w:r>
    </w:p>
    <w:p>
      <w:pPr>
        <w:pStyle w:val="11"/>
        <w:adjustRightInd w:val="0"/>
        <w:snapToGrid w:val="0"/>
        <w:spacing w:line="440" w:lineRule="exact"/>
        <w:jc w:val="left"/>
        <w:rPr>
          <w:rFonts w:hint="eastAsia"/>
          <w:sz w:val="24"/>
        </w:rPr>
      </w:pPr>
      <w:r>
        <w:rPr>
          <w:rFonts w:hint="eastAsia"/>
          <w:sz w:val="24"/>
        </w:rPr>
        <w:t>十一、政府性基金预算财政拨款收入支出决算表</w:t>
      </w:r>
    </w:p>
    <w:p>
      <w:pPr>
        <w:pStyle w:val="11"/>
        <w:adjustRightInd w:val="0"/>
        <w:snapToGrid w:val="0"/>
        <w:spacing w:line="440" w:lineRule="exact"/>
        <w:jc w:val="left"/>
        <w:rPr>
          <w:rFonts w:hint="eastAsia"/>
          <w:sz w:val="24"/>
        </w:rPr>
      </w:pPr>
      <w:r>
        <w:rPr>
          <w:rFonts w:hint="eastAsia"/>
          <w:sz w:val="24"/>
        </w:rPr>
        <w:t>十二、政府性基金预算财政拨款“三公”经费支出决算表</w:t>
      </w:r>
    </w:p>
    <w:p>
      <w:pPr>
        <w:pStyle w:val="11"/>
        <w:adjustRightInd w:val="0"/>
        <w:snapToGrid w:val="0"/>
        <w:spacing w:line="440" w:lineRule="exact"/>
        <w:jc w:val="left"/>
        <w:rPr>
          <w:rFonts w:hint="eastAsia"/>
          <w:sz w:val="24"/>
        </w:rPr>
      </w:pPr>
      <w:r>
        <w:rPr>
          <w:rFonts w:hint="eastAsia"/>
          <w:sz w:val="24"/>
        </w:rPr>
        <w:t>十三、国有资本经营预算支出决算表</w:t>
      </w:r>
    </w:p>
    <w:p>
      <w:pPr>
        <w:pStyle w:val="11"/>
        <w:adjustRightInd w:val="0"/>
        <w:snapToGrid w:val="0"/>
        <w:spacing w:line="440" w:lineRule="exact"/>
        <w:jc w:val="left"/>
        <w:rPr>
          <w:rFonts w:hint="eastAsia"/>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p>
      <w:pPr>
        <w:snapToGrid w:val="0"/>
        <w:spacing w:line="520" w:lineRule="exact"/>
        <w:ind w:firstLine="640" w:firstLineChars="200"/>
        <w:rPr>
          <w:rFonts w:ascii="仿宋" w:hAnsi="仿宋" w:eastAsia="仿宋"/>
          <w:bCs/>
          <w:color w:val="000000"/>
          <w:sz w:val="32"/>
          <w:szCs w:val="32"/>
        </w:rPr>
      </w:pPr>
      <w:r>
        <w:rPr>
          <w:rFonts w:hint="eastAsia" w:ascii="仿宋_GB2312" w:hAnsi="仿宋" w:eastAsia="仿宋_GB2312"/>
          <w:sz w:val="32"/>
          <w:szCs w:val="32"/>
          <w:lang w:val="en-US" w:eastAsia="zh-CN"/>
        </w:rPr>
        <w:t>峨眉山市实验幼儿园属省示范幼儿园，主要职能是对峨眉山市内3-7岁的幼儿实施学前教育。</w:t>
      </w:r>
      <w:bookmarkEnd w:id="16"/>
      <w:bookmarkEnd w:id="17"/>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r>
        <w:rPr>
          <w:rFonts w:hint="eastAsia" w:ascii="仿宋" w:hAnsi="仿宋" w:eastAsia="仿宋"/>
          <w:bCs/>
          <w:color w:val="000000"/>
          <w:sz w:val="32"/>
          <w:szCs w:val="32"/>
          <w:lang w:val="en-US" w:eastAsia="zh-CN"/>
        </w:rPr>
        <w:t>。</w:t>
      </w:r>
      <w:bookmarkEnd w:id="18"/>
      <w:bookmarkEnd w:id="19"/>
    </w:p>
    <w:p>
      <w:pPr>
        <w:snapToGrid w:val="0"/>
        <w:spacing w:line="520" w:lineRule="exact"/>
        <w:ind w:firstLine="643"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峨眉山市实验幼儿园2019年荣誉：</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乐山市幼儿园保教质量综合评估一等奖；</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峨眉山市先进党组织；</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峨眉山市“安全示范校园”；</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峨眉山市2018——2019学年学校工作综合评估优秀学校；</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大班教研组（童海英  组长  童心  副组长）获峨眉山市优秀教研组；</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乐山市第三届足球联赛三等奖（大班组）；</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峨眉山市第三届中小学（幼儿园）武术比赛团体奖第一名、集体项目武术操第一名、集体项目基本功第一名。</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峨眉山市实验幼儿园以习近平新时代中国特色社会主义思想为指导，全面贯彻党的十九大和全国教育大会精神，全面加强党对教育工作的领导，紧紧把握“促进公平和提高质量”的时代主题，落实立德树人根本任务。通过深入学习《中共中央国务院关于学前教育深化改革规范发展的若干意见》，以《3——6岁儿童学习与发展指南》《COA观察评价法指标水平》为指标体系，贯彻落实《立德树人  五育并举  办好公平而有质量的教育》暨峨眉山市教育局总体要求和部署，突破惯性思维、深化保教改革、凸显创新发展，先后顺利通过创建全国卫生城市、省级文明城市检查、四川省安全社区检查、峨眉山市语言文字工作达标验收、市委第四巡查组常规巡查等，高质量完成了“</w:t>
      </w:r>
      <w:bookmarkStart w:id="73" w:name="_GoBack"/>
      <w:r>
        <w:rPr>
          <w:rFonts w:hint="eastAsia" w:ascii="仿宋_GB2312" w:hAnsi="仿宋" w:eastAsia="仿宋_GB2312"/>
          <w:sz w:val="32"/>
          <w:szCs w:val="32"/>
          <w:lang w:val="en-US" w:eastAsia="zh-CN"/>
        </w:rPr>
        <w:t>不忘初心</w:t>
      </w:r>
      <w:bookmarkEnd w:id="73"/>
      <w:r>
        <w:rPr>
          <w:rFonts w:hint="eastAsia" w:ascii="仿宋_GB2312" w:hAnsi="仿宋" w:eastAsia="仿宋_GB2312"/>
          <w:sz w:val="32"/>
          <w:szCs w:val="32"/>
          <w:lang w:val="en-US" w:eastAsia="zh-CN"/>
        </w:rPr>
        <w:t>、牢记使命”主题教育工作，推深做实“武术进校园”工作，获得乐山市保教质量综合评估一等奖、峨眉山市先进党组织、峨眉山市2018——2019学年学校工作综合评估优秀学校；创建成为峨眉山市安全示范园。各项创建迎检比赛等工作全部纳入幼儿园目标责任制管理，激发了全员内生动力，指导并促进了幼儿园各项工作全面提升，进一步优化了省级示范性幼儿园以保教为生命的核心竞争力，逐步展现出幼儿园的高品质发展。</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（一）党建引领、规范发展</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1.党的思想建设指导实践。</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2.党的组织建设服务全局。</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3.党的新生力量厚积薄发。</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4.党风廉政建设常态推进。</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（二）勇担使命、自觉成长</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1.深入一线指导保教。</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2.师德活动环环相扣。</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3.专业成长自信从容。</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4.潜心挖掘梯度养成。</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（三）全面协同共育，幼儿和谐发展</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一、保教并重，抓好生活教育和课程教育。</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 一日生活皆教育</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2.优化课程</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二、加强区域的引领与跟进，助推游戏有效开展。</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三、创新园级活动的组织与开展，促进幼儿全面发展。</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四、抓好保教过程的监督与指导，指导教师科学保教。</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五、做好家长工作的引领与宣传，促进家园共育</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六、重视园本教研和培训学习，助力教师专业成长。</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1.站位示范引领，浇筑高瞻品质</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2.自主游戏学习，幼儿和谐灵动</w:t>
      </w:r>
    </w:p>
    <w:p>
      <w:pPr>
        <w:snapToGrid w:val="0"/>
        <w:spacing w:line="520" w:lineRule="exact"/>
        <w:ind w:firstLine="640" w:firstLineChars="200"/>
        <w:rPr>
          <w:rFonts w:hint="eastAsia" w:ascii="仿宋_GB2312" w:hAnsi="仿宋" w:eastAsia="仿宋_GB2312"/>
          <w:sz w:val="32"/>
          <w:szCs w:val="32"/>
          <w:lang w:val="en-US" w:eastAsia="zh-CN"/>
        </w:rPr>
      </w:pPr>
      <w:bookmarkStart w:id="20" w:name="_Toc15377200"/>
      <w:bookmarkStart w:id="21" w:name="_Toc15396601"/>
      <w:r>
        <w:rPr>
          <w:rFonts w:hint="eastAsia" w:ascii="仿宋_GB2312" w:hAnsi="仿宋" w:eastAsia="仿宋_GB2312"/>
          <w:sz w:val="32"/>
          <w:szCs w:val="32"/>
          <w:lang w:val="en-US" w:eastAsia="zh-CN"/>
        </w:rPr>
        <w:t>（四）精细后勤管理，后勤先行服务</w:t>
      </w:r>
    </w:p>
    <w:p>
      <w:pPr>
        <w:snapToGrid w:val="0"/>
        <w:spacing w:line="520" w:lineRule="exact"/>
        <w:ind w:firstLine="640" w:firstLineChars="200"/>
        <w:rPr>
          <w:rFonts w:hint="eastAsia" w:cs="仿宋_GB2312" w:asciiTheme="minorEastAsia" w:hAnsiTheme="minorEastAsia"/>
          <w:b/>
          <w:bCs/>
          <w:color w:val="FF0000"/>
          <w:sz w:val="24"/>
          <w:szCs w:val="24"/>
        </w:rPr>
      </w:pPr>
      <w:r>
        <w:rPr>
          <w:rFonts w:hint="eastAsia" w:ascii="仿宋_GB2312" w:hAnsi="仿宋" w:eastAsia="仿宋_GB2312"/>
          <w:sz w:val="32"/>
          <w:szCs w:val="32"/>
          <w:lang w:val="en-US" w:eastAsia="zh-CN"/>
        </w:rPr>
        <w:t>（五）考核评价机制，正向引领激励</w:t>
      </w:r>
    </w:p>
    <w:p>
      <w:pPr>
        <w:pStyle w:val="3"/>
        <w:rPr>
          <w:rStyle w:val="25"/>
          <w:b w:val="0"/>
          <w:bCs w:val="0"/>
        </w:rPr>
      </w:pPr>
      <w:r>
        <w:rPr>
          <w:rFonts w:hint="eastAsia" w:ascii="黑体" w:hAnsi="黑体" w:eastAsia="黑体"/>
          <w:b w:val="0"/>
          <w:color w:val="000000"/>
          <w:lang w:eastAsia="zh-CN"/>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hint="eastAsia" w:ascii="黑体" w:hAnsi="黑体" w:eastAsia="黑体"/>
          <w:b w:val="0"/>
          <w:color w:val="000000"/>
        </w:rPr>
      </w:pPr>
      <w:r>
        <w:rPr>
          <w:rFonts w:hint="eastAsia" w:ascii="仿宋" w:hAnsi="仿宋" w:eastAsia="仿宋"/>
          <w:sz w:val="32"/>
          <w:szCs w:val="32"/>
          <w:lang w:eastAsia="zh-CN"/>
        </w:rPr>
        <w:t>峨眉山市实验幼儿园</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bookmarkStart w:id="22" w:name="_Toc15396602"/>
      <w:bookmarkStart w:id="23" w:name="_Toc15377204"/>
      <w:r>
        <w:rPr>
          <w:rFonts w:hint="eastAsia" w:ascii="仿宋" w:hAnsi="仿宋" w:eastAsia="仿宋"/>
          <w:sz w:val="32"/>
          <w:szCs w:val="32"/>
          <w:lang w:eastAsia="zh-CN"/>
        </w:rPr>
        <w:t>。</w:t>
      </w:r>
    </w:p>
    <w:p>
      <w:pPr>
        <w:pStyle w:val="2"/>
        <w:ind w:right="440"/>
        <w:jc w:val="both"/>
        <w:rPr>
          <w:rFonts w:hint="eastAsia" w:ascii="黑体" w:hAnsi="黑体" w:eastAsia="黑体"/>
          <w:b w:val="0"/>
          <w:color w:val="000000"/>
        </w:rPr>
      </w:pPr>
    </w:p>
    <w:p>
      <w:pPr>
        <w:pStyle w:val="2"/>
        <w:ind w:right="440"/>
        <w:jc w:val="both"/>
        <w:rPr>
          <w:rFonts w:hint="eastAsia" w:ascii="黑体" w:hAnsi="黑体" w:eastAsia="黑体"/>
          <w:b w:val="0"/>
          <w:color w:val="000000"/>
          <w:lang w:val="en-US" w:eastAsia="zh-CN"/>
        </w:rPr>
      </w:pPr>
    </w:p>
    <w:p>
      <w:pPr>
        <w:pStyle w:val="2"/>
        <w:ind w:right="440"/>
        <w:jc w:val="both"/>
        <w:rPr>
          <w:rFonts w:hint="eastAsia" w:ascii="黑体" w:hAnsi="黑体" w:eastAsia="黑体"/>
          <w:b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pStyle w:val="2"/>
        <w:ind w:right="440" w:firstLine="440" w:firstLineChars="100"/>
        <w:jc w:val="both"/>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998.09</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137.42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15.97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人员经费增加。</w:t>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r>
        <w:drawing>
          <wp:anchor distT="0" distB="0" distL="114300" distR="114300" simplePos="0" relativeHeight="251659264" behindDoc="0" locked="0" layoutInCell="1" allowOverlap="1">
            <wp:simplePos x="0" y="0"/>
            <wp:positionH relativeFrom="column">
              <wp:posOffset>561975</wp:posOffset>
            </wp:positionH>
            <wp:positionV relativeFrom="paragraph">
              <wp:posOffset>22860</wp:posOffset>
            </wp:positionV>
            <wp:extent cx="3582035" cy="2366010"/>
            <wp:effectExtent l="0" t="0" r="18415" b="1524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582035" cy="2366010"/>
                    </a:xfrm>
                    <a:prstGeom prst="rect">
                      <a:avLst/>
                    </a:prstGeom>
                    <a:noFill/>
                    <a:ln>
                      <a:noFill/>
                    </a:ln>
                  </pic:spPr>
                </pic:pic>
              </a:graphicData>
            </a:graphic>
          </wp:anchor>
        </w:drawing>
      </w:r>
    </w:p>
    <w:p>
      <w:pPr>
        <w:pStyle w:val="23"/>
        <w:numPr>
          <w:ilvl w:val="0"/>
          <w:numId w:val="0"/>
        </w:numPr>
        <w:spacing w:line="600" w:lineRule="exact"/>
        <w:ind w:left="640" w:leftChars="0"/>
        <w:outlineLvl w:val="1"/>
        <w:rPr>
          <w:rStyle w:val="25"/>
          <w:rFonts w:ascii="黑体" w:hAnsi="黑体" w:eastAsia="黑体"/>
          <w:b w:val="0"/>
        </w:rPr>
      </w:pPr>
      <w:bookmarkStart w:id="26" w:name="_Toc15396604"/>
      <w:bookmarkStart w:id="27" w:name="_Toc15377206"/>
    </w:p>
    <w:p>
      <w:pPr>
        <w:pStyle w:val="23"/>
        <w:numPr>
          <w:ilvl w:val="0"/>
          <w:numId w:val="1"/>
        </w:numPr>
        <w:spacing w:line="600" w:lineRule="exact"/>
        <w:ind w:firstLineChars="0"/>
        <w:outlineLvl w:val="1"/>
        <w:rPr>
          <w:rStyle w:val="25"/>
          <w:rFonts w:ascii="黑体" w:hAnsi="黑体" w:eastAsia="黑体"/>
          <w:b w:val="0"/>
        </w:rPr>
      </w:pPr>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998.09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746.91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74.83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251.18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25.17</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jc w:val="center"/>
        <w:outlineLvl w:val="1"/>
        <w:rPr>
          <w:rFonts w:ascii="仿宋_GB2312" w:eastAsia="仿宋_GB2312"/>
          <w:color w:val="FF0000"/>
          <w:sz w:val="32"/>
          <w:szCs w:val="32"/>
        </w:rPr>
      </w:pPr>
      <w:r>
        <w:drawing>
          <wp:anchor distT="0" distB="0" distL="114300" distR="114300" simplePos="0" relativeHeight="251661312" behindDoc="1" locked="0" layoutInCell="1" allowOverlap="1">
            <wp:simplePos x="0" y="0"/>
            <wp:positionH relativeFrom="column">
              <wp:posOffset>266700</wp:posOffset>
            </wp:positionH>
            <wp:positionV relativeFrom="paragraph">
              <wp:posOffset>-600075</wp:posOffset>
            </wp:positionV>
            <wp:extent cx="4895215" cy="2192655"/>
            <wp:effectExtent l="0" t="0" r="635" b="55245"/>
            <wp:wrapTight wrapText="bothSides">
              <wp:wrapPolygon>
                <wp:start x="0" y="0"/>
                <wp:lineTo x="0" y="21394"/>
                <wp:lineTo x="21519" y="21394"/>
                <wp:lineTo x="21519" y="0"/>
                <wp:lineTo x="0" y="0"/>
              </wp:wrapPolygon>
            </wp:wrapTight>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7"/>
                    <a:stretch>
                      <a:fillRect/>
                    </a:stretch>
                  </pic:blipFill>
                  <pic:spPr>
                    <a:xfrm>
                      <a:off x="0" y="0"/>
                      <a:ext cx="4895215" cy="2192655"/>
                    </a:xfrm>
                    <a:prstGeom prst="rect">
                      <a:avLst/>
                    </a:prstGeom>
                    <a:noFill/>
                    <a:ln>
                      <a:noFill/>
                    </a:ln>
                  </pic:spPr>
                </pic:pic>
              </a:graphicData>
            </a:graphic>
          </wp:anchor>
        </w:drawing>
      </w:r>
      <w:r>
        <w:rPr>
          <w:rFonts w:hint="eastAsia" w:ascii="仿宋" w:hAnsi="仿宋" w:eastAsia="仿宋"/>
          <w:color w:val="000000" w:themeColor="text1"/>
          <w:sz w:val="32"/>
          <w:szCs w:val="32"/>
        </w:rPr>
        <w:t>（图2：收入决算结构图）（饼状图）</w:t>
      </w:r>
    </w:p>
    <w:p>
      <w:pPr>
        <w:pStyle w:val="23"/>
        <w:numPr>
          <w:ilvl w:val="0"/>
          <w:numId w:val="0"/>
        </w:numPr>
        <w:spacing w:line="600" w:lineRule="exact"/>
        <w:ind w:left="640" w:leftChars="0"/>
        <w:outlineLvl w:val="1"/>
        <w:rPr>
          <w:rStyle w:val="25"/>
          <w:rFonts w:ascii="黑体" w:hAnsi="黑体" w:eastAsia="黑体"/>
          <w:b w:val="0"/>
        </w:rPr>
      </w:pPr>
      <w:bookmarkStart w:id="28" w:name="_Toc15377207"/>
      <w:bookmarkStart w:id="29" w:name="_Toc15396605"/>
    </w:p>
    <w:p>
      <w:pPr>
        <w:pStyle w:val="23"/>
        <w:numPr>
          <w:ilvl w:val="0"/>
          <w:numId w:val="1"/>
        </w:numPr>
        <w:spacing w:line="600" w:lineRule="exact"/>
        <w:ind w:firstLineChars="0"/>
        <w:outlineLvl w:val="1"/>
        <w:rPr>
          <w:rStyle w:val="25"/>
          <w:rFonts w:ascii="黑体" w:hAnsi="黑体" w:eastAsia="黑体"/>
          <w:b w:val="0"/>
        </w:rPr>
      </w:pPr>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988.18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945.76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95.71</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42.42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4.29</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600" w:lineRule="exact"/>
        <w:jc w:val="center"/>
        <w:rPr>
          <w:rFonts w:ascii="仿宋" w:hAnsi="仿宋" w:eastAsia="仿宋"/>
          <w:color w:val="000000" w:themeColor="text1"/>
          <w:sz w:val="32"/>
          <w:szCs w:val="32"/>
        </w:rPr>
      </w:pPr>
      <w:r>
        <w:drawing>
          <wp:anchor distT="0" distB="0" distL="114300" distR="114300" simplePos="0" relativeHeight="251660288" behindDoc="1" locked="0" layoutInCell="1" allowOverlap="1">
            <wp:simplePos x="0" y="0"/>
            <wp:positionH relativeFrom="column">
              <wp:posOffset>266700</wp:posOffset>
            </wp:positionH>
            <wp:positionV relativeFrom="paragraph">
              <wp:posOffset>-762000</wp:posOffset>
            </wp:positionV>
            <wp:extent cx="5245100" cy="3782060"/>
            <wp:effectExtent l="0" t="0" r="12700" b="0"/>
            <wp:wrapTight wrapText="bothSides">
              <wp:wrapPolygon>
                <wp:start x="0" y="0"/>
                <wp:lineTo x="0" y="21542"/>
                <wp:lineTo x="21495" y="21542"/>
                <wp:lineTo x="21495" y="0"/>
                <wp:lineTo x="0" y="0"/>
              </wp:wrapPolygon>
            </wp:wrapTight>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a:stretch>
                      <a:fillRect/>
                    </a:stretch>
                  </pic:blipFill>
                  <pic:spPr>
                    <a:xfrm>
                      <a:off x="0" y="0"/>
                      <a:ext cx="5245100" cy="3782060"/>
                    </a:xfrm>
                    <a:prstGeom prst="rect">
                      <a:avLst/>
                    </a:prstGeom>
                    <a:noFill/>
                    <a:ln>
                      <a:noFill/>
                    </a:ln>
                  </pic:spPr>
                </pic:pic>
              </a:graphicData>
            </a:graphic>
          </wp:anchor>
        </w:drawing>
      </w: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746.91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121.66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19.46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438150</wp:posOffset>
            </wp:positionH>
            <wp:positionV relativeFrom="page">
              <wp:posOffset>2105660</wp:posOffset>
            </wp:positionV>
            <wp:extent cx="4257675" cy="2294255"/>
            <wp:effectExtent l="0" t="0" r="9525" b="10795"/>
            <wp:wrapTopAndBottom/>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9"/>
                    <a:stretch>
                      <a:fillRect/>
                    </a:stretch>
                  </pic:blipFill>
                  <pic:spPr>
                    <a:xfrm>
                      <a:off x="0" y="0"/>
                      <a:ext cx="4257675" cy="2294255"/>
                    </a:xfrm>
                    <a:prstGeom prst="rect">
                      <a:avLst/>
                    </a:prstGeom>
                    <a:noFill/>
                    <a:ln>
                      <a:noFill/>
                    </a:ln>
                  </pic:spPr>
                </pic:pic>
              </a:graphicData>
            </a:graphic>
          </wp:anchor>
        </w:drawing>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b w:val="0"/>
          <w:bCs w:val="0"/>
          <w:color w:val="000000" w:themeColor="text1"/>
          <w:sz w:val="32"/>
          <w:szCs w:val="32"/>
          <w:shd w:val="clear" w:color="auto" w:fill="auto"/>
          <w:lang w:val="en-US" w:eastAsia="zh-CN"/>
        </w:rPr>
        <w:t>737.01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74.58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111.76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17.87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人员经费增加。</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3360" behindDoc="1" locked="0" layoutInCell="1" allowOverlap="1">
            <wp:simplePos x="0" y="0"/>
            <wp:positionH relativeFrom="column">
              <wp:posOffset>257175</wp:posOffset>
            </wp:positionH>
            <wp:positionV relativeFrom="paragraph">
              <wp:posOffset>304165</wp:posOffset>
            </wp:positionV>
            <wp:extent cx="4505325" cy="2225675"/>
            <wp:effectExtent l="0" t="0" r="9525" b="60325"/>
            <wp:wrapTight wrapText="bothSides">
              <wp:wrapPolygon>
                <wp:start x="0" y="0"/>
                <wp:lineTo x="0" y="21446"/>
                <wp:lineTo x="21554" y="21446"/>
                <wp:lineTo x="21554" y="0"/>
                <wp:lineTo x="0" y="0"/>
              </wp:wrapPolygon>
            </wp:wrapTight>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0"/>
                    <a:stretch>
                      <a:fillRect/>
                    </a:stretch>
                  </pic:blipFill>
                  <pic:spPr>
                    <a:xfrm>
                      <a:off x="0" y="0"/>
                      <a:ext cx="4505325" cy="2225675"/>
                    </a:xfrm>
                    <a:prstGeom prst="rect">
                      <a:avLst/>
                    </a:prstGeom>
                    <a:noFill/>
                    <a:ln>
                      <a:noFill/>
                    </a:ln>
                  </pic:spPr>
                </pic:pic>
              </a:graphicData>
            </a:graphic>
          </wp:anchor>
        </w:drawing>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3" w:firstLineChars="200"/>
        <w:outlineLvl w:val="2"/>
        <w:rPr>
          <w:rFonts w:ascii="仿宋" w:hAnsi="仿宋" w:eastAsia="仿宋"/>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737.01</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教育支出（</w:t>
      </w:r>
      <w:r>
        <w:rPr>
          <w:rFonts w:hint="eastAsia" w:ascii="仿宋" w:hAnsi="仿宋" w:eastAsia="仿宋"/>
          <w:b/>
          <w:color w:val="000000" w:themeColor="text1"/>
          <w:sz w:val="32"/>
          <w:szCs w:val="32"/>
          <w:lang w:val="en-US" w:eastAsia="zh-CN"/>
        </w:rPr>
        <w:t>205</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552.40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74.95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w:t>
      </w:r>
      <w:r>
        <w:rPr>
          <w:rFonts w:hint="eastAsia" w:ascii="仿宋" w:hAnsi="仿宋" w:eastAsia="仿宋"/>
          <w:b/>
          <w:color w:val="000000" w:themeColor="text1"/>
          <w:sz w:val="32"/>
          <w:szCs w:val="32"/>
          <w:lang w:val="en-US" w:eastAsia="zh-CN"/>
        </w:rPr>
        <w:t>208</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99.92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13.56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val="en-US" w:eastAsia="zh-CN"/>
        </w:rPr>
        <w:t>(210)</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23.17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3.14</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w:t>
      </w:r>
      <w:r>
        <w:rPr>
          <w:rFonts w:hint="eastAsia" w:ascii="仿宋" w:hAnsi="仿宋" w:eastAsia="仿宋"/>
          <w:color w:val="000000" w:themeColor="text1"/>
          <w:sz w:val="32"/>
          <w:szCs w:val="32"/>
          <w:lang w:val="en-US" w:eastAsia="zh-CN"/>
        </w:rPr>
        <w:t>(221)</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61.52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8.35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rPr>
          <w:rFonts w:hint="eastAsia" w:ascii="仿宋" w:hAnsi="仿宋" w:eastAsia="仿宋"/>
          <w:b/>
          <w:color w:val="000000"/>
          <w:sz w:val="32"/>
          <w:szCs w:val="32"/>
        </w:rPr>
      </w:pPr>
      <w:r>
        <w:drawing>
          <wp:anchor distT="0" distB="0" distL="114300" distR="114300" simplePos="0" relativeHeight="251664384" behindDoc="0" locked="0" layoutInCell="1" allowOverlap="1">
            <wp:simplePos x="0" y="0"/>
            <wp:positionH relativeFrom="column">
              <wp:posOffset>266700</wp:posOffset>
            </wp:positionH>
            <wp:positionV relativeFrom="paragraph">
              <wp:posOffset>-2286000</wp:posOffset>
            </wp:positionV>
            <wp:extent cx="4667250" cy="2971800"/>
            <wp:effectExtent l="0" t="0" r="0" b="0"/>
            <wp:wrapSquare wrapText="bothSides"/>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1"/>
                    <a:stretch>
                      <a:fillRect/>
                    </a:stretch>
                  </pic:blipFill>
                  <pic:spPr>
                    <a:xfrm>
                      <a:off x="0" y="0"/>
                      <a:ext cx="4667250" cy="2971800"/>
                    </a:xfrm>
                    <a:prstGeom prst="rect">
                      <a:avLst/>
                    </a:prstGeom>
                    <a:noFill/>
                    <a:ln>
                      <a:noFill/>
                    </a:ln>
                  </pic:spPr>
                </pic:pic>
              </a:graphicData>
            </a:graphic>
          </wp:anchor>
        </w:drawing>
      </w:r>
      <w:r>
        <w:rPr>
          <w:rFonts w:hint="eastAsia" w:ascii="仿宋" w:hAnsi="仿宋" w:eastAsia="仿宋"/>
          <w:color w:val="000000"/>
          <w:sz w:val="32"/>
          <w:szCs w:val="32"/>
        </w:rPr>
        <w:t>（图6：一般公共预算财政拨款支出决算结构）（饼状图）</w:t>
      </w:r>
      <w:bookmarkStart w:id="36" w:name="_Toc15377212"/>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737.01万元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98.67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w:t>
      </w:r>
      <w:r>
        <w:rPr>
          <w:rStyle w:val="14"/>
          <w:rFonts w:hint="eastAsia" w:ascii="仿宋" w:hAnsi="仿宋" w:eastAsia="仿宋"/>
          <w:bCs/>
          <w:color w:val="000000"/>
          <w:sz w:val="32"/>
          <w:szCs w:val="32"/>
          <w:lang w:val="en-US" w:eastAsia="zh-CN"/>
        </w:rPr>
        <w:t>205</w:t>
      </w:r>
      <w:r>
        <w:rPr>
          <w:rStyle w:val="14"/>
          <w:rFonts w:hint="eastAsia" w:ascii="仿宋" w:hAnsi="仿宋" w:eastAsia="仿宋"/>
          <w:bCs/>
          <w:color w:val="000000"/>
          <w:sz w:val="32"/>
          <w:szCs w:val="32"/>
        </w:rPr>
        <w:t>）</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552.4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（其中</w:t>
      </w:r>
      <w:r>
        <w:rPr>
          <w:rStyle w:val="14"/>
          <w:rFonts w:hint="eastAsia" w:ascii="仿宋" w:hAnsi="仿宋" w:eastAsia="仿宋"/>
          <w:bCs/>
          <w:color w:val="000000"/>
          <w:sz w:val="32"/>
          <w:szCs w:val="32"/>
          <w:lang w:val="en-US" w:eastAsia="zh-CN"/>
        </w:rPr>
        <w:t>2050201</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550.08</w:t>
      </w:r>
      <w:r>
        <w:rPr>
          <w:rStyle w:val="14"/>
          <w:rFonts w:hint="eastAsia" w:ascii="仿宋" w:hAnsi="仿宋" w:eastAsia="仿宋"/>
          <w:b w:val="0"/>
          <w:bCs/>
          <w:color w:val="000000"/>
          <w:sz w:val="32"/>
          <w:szCs w:val="32"/>
        </w:rPr>
        <w:t>万元，</w:t>
      </w:r>
      <w:r>
        <w:rPr>
          <w:rStyle w:val="14"/>
          <w:rFonts w:hint="eastAsia" w:ascii="仿宋" w:hAnsi="仿宋" w:eastAsia="仿宋"/>
          <w:bCs/>
          <w:color w:val="000000"/>
          <w:sz w:val="32"/>
          <w:szCs w:val="32"/>
          <w:lang w:val="en-US" w:eastAsia="zh-CN"/>
        </w:rPr>
        <w:t>2050299</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2.32</w:t>
      </w:r>
      <w:r>
        <w:rPr>
          <w:rStyle w:val="14"/>
          <w:rFonts w:hint="eastAsia" w:ascii="仿宋" w:hAnsi="仿宋" w:eastAsia="仿宋"/>
          <w:b w:val="0"/>
          <w:bCs/>
          <w:color w:val="000000"/>
          <w:sz w:val="32"/>
          <w:szCs w:val="32"/>
        </w:rPr>
        <w:t>万元</w:t>
      </w:r>
      <w:r>
        <w:rPr>
          <w:rStyle w:val="14"/>
          <w:rFonts w:hint="eastAsia" w:ascii="仿宋" w:hAnsi="仿宋" w:eastAsia="仿宋"/>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b/>
          <w:color w:val="000000"/>
          <w:sz w:val="32"/>
          <w:szCs w:val="32"/>
          <w:lang w:eastAsia="zh-CN"/>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w:t>
      </w:r>
      <w:r>
        <w:rPr>
          <w:rStyle w:val="14"/>
          <w:rFonts w:hint="eastAsia" w:ascii="仿宋" w:hAnsi="仿宋" w:eastAsia="仿宋"/>
          <w:bCs/>
          <w:color w:val="000000"/>
          <w:sz w:val="32"/>
          <w:szCs w:val="32"/>
          <w:lang w:val="en-US" w:eastAsia="zh-CN"/>
        </w:rPr>
        <w:t>208</w:t>
      </w:r>
      <w:r>
        <w:rPr>
          <w:rStyle w:val="14"/>
          <w:rFonts w:hint="eastAsia" w:ascii="仿宋" w:hAnsi="仿宋" w:eastAsia="仿宋"/>
          <w:bCs/>
          <w:color w:val="000000"/>
          <w:sz w:val="32"/>
          <w:szCs w:val="32"/>
        </w:rPr>
        <w:t>）</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99.92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（其中</w:t>
      </w:r>
      <w:r>
        <w:rPr>
          <w:rStyle w:val="14"/>
          <w:rFonts w:hint="eastAsia" w:ascii="仿宋" w:hAnsi="仿宋" w:eastAsia="仿宋"/>
          <w:bCs/>
          <w:color w:val="000000"/>
          <w:sz w:val="32"/>
          <w:szCs w:val="32"/>
          <w:lang w:val="en-US" w:eastAsia="zh-CN"/>
        </w:rPr>
        <w:t>2080505</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66.8</w:t>
      </w:r>
      <w:r>
        <w:rPr>
          <w:rStyle w:val="14"/>
          <w:rFonts w:hint="eastAsia" w:ascii="仿宋" w:hAnsi="仿宋" w:eastAsia="仿宋"/>
          <w:b w:val="0"/>
          <w:bCs/>
          <w:color w:val="000000"/>
          <w:sz w:val="32"/>
          <w:szCs w:val="32"/>
        </w:rPr>
        <w:t>万元，</w:t>
      </w:r>
      <w:r>
        <w:rPr>
          <w:rStyle w:val="14"/>
          <w:rFonts w:hint="eastAsia" w:ascii="仿宋" w:hAnsi="仿宋" w:eastAsia="仿宋"/>
          <w:bCs/>
          <w:color w:val="000000"/>
          <w:sz w:val="32"/>
          <w:szCs w:val="32"/>
          <w:lang w:val="en-US" w:eastAsia="zh-CN"/>
        </w:rPr>
        <w:t>2080506</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33.12</w:t>
      </w:r>
      <w:r>
        <w:rPr>
          <w:rStyle w:val="14"/>
          <w:rFonts w:hint="eastAsia" w:ascii="仿宋" w:hAnsi="仿宋" w:eastAsia="仿宋"/>
          <w:b w:val="0"/>
          <w:bCs/>
          <w:color w:val="000000"/>
          <w:sz w:val="32"/>
          <w:szCs w:val="32"/>
        </w:rPr>
        <w:t>万元</w:t>
      </w:r>
      <w:r>
        <w:rPr>
          <w:rStyle w:val="14"/>
          <w:rFonts w:hint="eastAsia" w:ascii="仿宋" w:hAnsi="仿宋" w:eastAsia="仿宋"/>
          <w:b w:val="0"/>
          <w:bCs/>
          <w:color w:val="000000"/>
          <w:sz w:val="32"/>
          <w:szCs w:val="32"/>
          <w:lang w:eastAsia="zh-CN"/>
        </w:rPr>
        <w:t>）</w:t>
      </w:r>
    </w:p>
    <w:p>
      <w:pPr>
        <w:spacing w:line="600" w:lineRule="exact"/>
        <w:ind w:firstLine="640" w:firstLineChars="200"/>
        <w:rPr>
          <w:rFonts w:ascii="仿宋" w:hAnsi="仿宋" w:eastAsia="仿宋"/>
          <w:b/>
          <w:color w:val="000000"/>
          <w:sz w:val="32"/>
          <w:szCs w:val="32"/>
        </w:rPr>
      </w:pPr>
      <w:r>
        <w:rPr>
          <w:rStyle w:val="14"/>
          <w:rFonts w:hint="eastAsia" w:ascii="仿宋" w:hAnsi="仿宋" w:eastAsia="仿宋"/>
          <w:b w:val="0"/>
          <w:bCs/>
          <w:color w:val="000000"/>
          <w:sz w:val="32"/>
          <w:szCs w:val="32"/>
          <w:lang w:eastAsia="zh-CN"/>
        </w:rPr>
        <w:t>）</w:t>
      </w: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w:t>
      </w:r>
      <w:r>
        <w:rPr>
          <w:rStyle w:val="14"/>
          <w:rFonts w:hint="eastAsia" w:ascii="仿宋" w:hAnsi="仿宋" w:eastAsia="仿宋"/>
          <w:bCs/>
          <w:color w:val="000000"/>
          <w:sz w:val="32"/>
          <w:szCs w:val="32"/>
          <w:lang w:val="en-US" w:eastAsia="zh-CN"/>
        </w:rPr>
        <w:t>2101102</w:t>
      </w:r>
      <w:r>
        <w:rPr>
          <w:rStyle w:val="14"/>
          <w:rFonts w:hint="eastAsia" w:ascii="仿宋" w:hAnsi="仿宋" w:eastAsia="仿宋"/>
          <w:bCs/>
          <w:color w:val="000000"/>
          <w:sz w:val="32"/>
          <w:szCs w:val="32"/>
        </w:rPr>
        <w:t>）</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23.17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住房保障（</w:t>
      </w:r>
      <w:r>
        <w:rPr>
          <w:rStyle w:val="14"/>
          <w:rFonts w:hint="eastAsia" w:ascii="仿宋" w:hAnsi="仿宋" w:eastAsia="仿宋"/>
          <w:bCs/>
          <w:color w:val="000000"/>
          <w:sz w:val="32"/>
          <w:szCs w:val="32"/>
          <w:lang w:val="en-US" w:eastAsia="zh-CN"/>
        </w:rPr>
        <w:t>2210201</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:65.52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Cs/>
          <w:color w:val="000000"/>
          <w:sz w:val="32"/>
          <w:szCs w:val="32"/>
          <w:lang w:val="en-US" w:eastAsia="zh-CN"/>
        </w:rPr>
      </w:pPr>
      <w:r>
        <w:rPr>
          <w:rStyle w:val="14"/>
          <w:rFonts w:hint="eastAsia" w:ascii="仿宋" w:hAnsi="仿宋" w:eastAsia="仿宋"/>
          <w:bCs/>
          <w:color w:val="000000"/>
          <w:sz w:val="32"/>
          <w:szCs w:val="32"/>
          <w:lang w:val="en-US" w:eastAsia="zh-CN"/>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结转项目资金</w:t>
      </w:r>
      <w:r>
        <w:rPr>
          <w:rStyle w:val="14"/>
          <w:rFonts w:hint="eastAsia" w:ascii="仿宋" w:hAnsi="仿宋" w:eastAsia="仿宋"/>
          <w:bCs/>
          <w:color w:val="000000"/>
          <w:sz w:val="32"/>
          <w:szCs w:val="32"/>
          <w:lang w:val="en-US" w:eastAsia="zh-CN"/>
        </w:rPr>
        <w:t>9.90万元，项目未全部完工，资金暂未支付。</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694.59</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694.59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hint="eastAsia" w:ascii="仿宋" w:hAnsi="仿宋" w:eastAsia="仿宋"/>
          <w:color w:val="000000"/>
          <w:sz w:val="32"/>
          <w:szCs w:val="32"/>
        </w:rPr>
      </w:pP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rPr>
          <w:rStyle w:val="14"/>
          <w:rFonts w:hint="eastAsia" w:ascii="仿宋" w:hAnsi="仿宋" w:eastAsia="仿宋"/>
          <w:b w:val="0"/>
          <w:bCs/>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eastAsia="zh-CN"/>
        </w:rPr>
        <w:t>。</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峨眉山市实验幼儿园</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694.59</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72.06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11.58</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人员工资增加。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峨眉山市实验幼儿园</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峨眉山市实验幼儿园</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峨眉山市实验幼儿园</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eastAsia="zh-CN"/>
        </w:rPr>
        <w:t>人才队伍建设</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eastAsia="zh-CN"/>
        </w:rPr>
        <w:t>这</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了本</w:t>
      </w:r>
      <w:r>
        <w:rPr>
          <w:rFonts w:hint="eastAsia" w:ascii="仿宋_GB2312" w:hAnsi="仿宋_GB2312" w:eastAsia="仿宋_GB2312" w:cs="仿宋_GB2312"/>
          <w:sz w:val="32"/>
          <w:szCs w:val="32"/>
        </w:rPr>
        <w:t>项目开展绩效监控，年终执行完毕后，对</w:t>
      </w:r>
      <w:r>
        <w:rPr>
          <w:rFonts w:hint="eastAsia" w:ascii="仿宋_GB2312" w:hAnsi="仿宋_GB2312" w:eastAsia="仿宋_GB2312" w:cs="仿宋_GB2312"/>
          <w:sz w:val="32"/>
          <w:szCs w:val="32"/>
          <w:lang w:eastAsia="zh-CN"/>
        </w:rPr>
        <w:t>人才队伍建设</w:t>
      </w:r>
      <w:r>
        <w:rPr>
          <w:rFonts w:hint="eastAsia" w:ascii="仿宋_GB2312" w:hAnsi="仿宋_GB2312" w:eastAsia="仿宋_GB2312" w:cs="仿宋_GB2312"/>
          <w:sz w:val="32"/>
          <w:szCs w:val="32"/>
        </w:rPr>
        <w:t>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峨眉山市实验幼儿园</w:t>
      </w:r>
      <w:r>
        <w:rPr>
          <w:rFonts w:hint="eastAsia" w:ascii="仿宋_GB2312" w:hAnsi="仿宋_GB2312" w:eastAsia="仿宋_GB2312" w:cs="仿宋_GB2312"/>
          <w:sz w:val="32"/>
          <w:szCs w:val="32"/>
        </w:rPr>
        <w:t>按要求对2019年部门整体支出开展绩效自评，从评价情况来看</w:t>
      </w:r>
      <w:r>
        <w:rPr>
          <w:rFonts w:hint="eastAsia" w:ascii="仿宋_GB2312" w:hAnsi="仿宋_GB2312" w:eastAsia="仿宋_GB2312" w:cs="仿宋_GB2312"/>
          <w:sz w:val="32"/>
          <w:szCs w:val="32"/>
          <w:lang w:eastAsia="zh-CN"/>
        </w:rPr>
        <w:t>，完成目标任务，效果良好。实幼</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，骨干教师津贴及教育科研奖励都</w:t>
      </w:r>
      <w:r>
        <w:rPr>
          <w:rFonts w:hint="eastAsia" w:ascii="仿宋_GB2312" w:hAnsi="仿宋_GB2312" w:eastAsia="仿宋_GB2312" w:cs="仿宋_GB2312"/>
          <w:sz w:val="32"/>
          <w:szCs w:val="32"/>
          <w:lang w:val="en-US" w:eastAsia="zh-CN"/>
        </w:rPr>
        <w:t>在规定时限内及时完成相关资金拨付工作，教育科研的奖励及</w:t>
      </w:r>
      <w:r>
        <w:rPr>
          <w:rFonts w:hint="eastAsia" w:ascii="仿宋_GB2312" w:hAnsi="仿宋_GB2312" w:eastAsia="仿宋_GB2312" w:cs="仿宋_GB2312"/>
          <w:sz w:val="32"/>
          <w:szCs w:val="32"/>
          <w:lang w:eastAsia="zh-CN"/>
        </w:rPr>
        <w:t>骨干教师津贴的及时发放，充分调动了教师工作的积极性，骨干教师在园发挥了积极引领、带动、辐射作用，教师们互帮互助，全面提高了保教质量，省示范</w:t>
      </w:r>
      <w:r>
        <w:rPr>
          <w:rFonts w:hint="eastAsia" w:ascii="仿宋_GB2312" w:hAnsi="仿宋_GB2312" w:eastAsia="仿宋_GB2312" w:cs="仿宋_GB2312"/>
          <w:sz w:val="32"/>
          <w:szCs w:val="32"/>
          <w:lang w:val="en-US" w:eastAsia="zh-CN"/>
        </w:rPr>
        <w:t>品质幼儿园，</w:t>
      </w:r>
      <w:r>
        <w:rPr>
          <w:rFonts w:hint="eastAsia" w:ascii="仿宋_GB2312" w:hAnsi="仿宋_GB2312" w:eastAsia="仿宋_GB2312" w:cs="仿宋_GB2312"/>
          <w:sz w:val="32"/>
          <w:szCs w:val="32"/>
          <w:lang w:eastAsia="zh-CN"/>
        </w:rPr>
        <w:t>家长满意度高，社会口碑好，全面完成预期目标。</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峨眉山市实验幼儿园在2019年度部门决算中反映人才队伍建设项目资金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个，项目绩效目标实际完成情况。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（1）人才队伍建设项目绩效目标完成情况综述。项目全年预算数</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lang w:eastAsia="zh-CN"/>
        </w:rPr>
        <w:t>万元，执行数为</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%。通过项目实施，</w:t>
      </w:r>
      <w:r>
        <w:rPr>
          <w:rFonts w:hint="eastAsia" w:ascii="仿宋_GB2312" w:hAnsi="仿宋_GB2312" w:eastAsia="仿宋_GB2312" w:cs="仿宋_GB2312"/>
          <w:sz w:val="32"/>
          <w:szCs w:val="32"/>
          <w:lang w:val="en-US" w:eastAsia="zh-CN"/>
        </w:rPr>
        <w:t>教育科研的奖励及</w:t>
      </w:r>
      <w:r>
        <w:rPr>
          <w:rFonts w:hint="eastAsia" w:ascii="仿宋_GB2312" w:hAnsi="仿宋_GB2312" w:eastAsia="仿宋_GB2312" w:cs="仿宋_GB2312"/>
          <w:sz w:val="32"/>
          <w:szCs w:val="32"/>
          <w:lang w:eastAsia="zh-CN"/>
        </w:rPr>
        <w:t>骨干教师津贴</w:t>
      </w:r>
      <w:r>
        <w:rPr>
          <w:rFonts w:hint="eastAsia" w:ascii="仿宋_GB2312" w:hAnsi="仿宋_GB2312" w:eastAsia="仿宋_GB2312" w:cs="仿宋_GB2312"/>
          <w:sz w:val="32"/>
          <w:szCs w:val="32"/>
          <w:lang w:val="en-US" w:eastAsia="zh-CN"/>
        </w:rPr>
        <w:t>在规定时限内及时完成相关资金拨付工作，教育科研的奖励及</w:t>
      </w:r>
      <w:r>
        <w:rPr>
          <w:rFonts w:hint="eastAsia" w:ascii="仿宋_GB2312" w:hAnsi="仿宋_GB2312" w:eastAsia="仿宋_GB2312" w:cs="仿宋_GB2312"/>
          <w:sz w:val="32"/>
          <w:szCs w:val="32"/>
          <w:lang w:eastAsia="zh-CN"/>
        </w:rPr>
        <w:t>骨干教师津贴的及时发放，充分调动了教师工作的积极性，骨干教师在园发挥了积极引领、带动、辐射作用，教师们互帮互助，全面提高了保教质量，省示范</w:t>
      </w:r>
      <w:r>
        <w:rPr>
          <w:rFonts w:hint="eastAsia" w:ascii="仿宋_GB2312" w:hAnsi="仿宋_GB2312" w:eastAsia="仿宋_GB2312" w:cs="仿宋_GB2312"/>
          <w:sz w:val="32"/>
          <w:szCs w:val="32"/>
          <w:lang w:val="en-US" w:eastAsia="zh-CN"/>
        </w:rPr>
        <w:t>品质幼儿园，</w:t>
      </w:r>
      <w:r>
        <w:rPr>
          <w:rFonts w:hint="eastAsia" w:ascii="仿宋_GB2312" w:hAnsi="仿宋_GB2312" w:eastAsia="仿宋_GB2312" w:cs="仿宋_GB2312"/>
          <w:sz w:val="32"/>
          <w:szCs w:val="32"/>
          <w:lang w:eastAsia="zh-CN"/>
        </w:rPr>
        <w:t>家长满意度高，社会口碑好，全面完成预期目标。发现的主要问题：骨干教师覆盖面不够广。下一步改进措施：达到骨干教师标准，建议多下点骨干教师指标。</w:t>
      </w:r>
    </w:p>
    <w:p>
      <w:pPr>
        <w:spacing w:line="580" w:lineRule="exact"/>
        <w:ind w:firstLine="640" w:firstLineChars="200"/>
        <w:rPr>
          <w:rFonts w:hint="eastAsia" w:ascii="仿宋_GB2312" w:hAnsi="仿宋_GB2312" w:eastAsia="仿宋_GB2312" w:cs="仿宋_GB2312"/>
          <w:sz w:val="32"/>
          <w:szCs w:val="32"/>
          <w:lang w:eastAsia="zh-CN"/>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人才队伍建设</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峨眉山市实验幼儿园</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教育科研的奖励及</w:t>
            </w:r>
            <w:r>
              <w:rPr>
                <w:rFonts w:hint="eastAsia" w:ascii="宋体" w:hAnsi="宋体" w:cs="宋体"/>
                <w:color w:val="000000"/>
                <w:sz w:val="24"/>
                <w:lang w:eastAsia="zh-CN"/>
              </w:rPr>
              <w:t>骨干教师津贴的及时发放，充分调动了教师工作的积极性，骨干教师在园发挥积极引领、带动、辐射作用，调动了工作积极性，互帮互助，提高了教育教学质量。</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480" w:firstLineChars="20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骨干</w:t>
            </w:r>
            <w:r>
              <w:rPr>
                <w:rFonts w:hint="eastAsia" w:ascii="宋体" w:hAnsi="宋体" w:eastAsia="宋体" w:cs="宋体"/>
                <w:i w:val="0"/>
                <w:color w:val="000000"/>
                <w:kern w:val="0"/>
                <w:sz w:val="24"/>
                <w:szCs w:val="24"/>
                <w:u w:val="none"/>
                <w:lang w:val="en-US" w:eastAsia="zh-CN" w:bidi="ar"/>
              </w:rPr>
              <w:t>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6人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6人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color w:val="000000"/>
                <w:sz w:val="24"/>
                <w:lang w:eastAsia="zh-CN"/>
              </w:rPr>
              <w:t>互帮互助，提高了教育教学质量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在规定时限内完成相关</w:t>
            </w:r>
            <w:r>
              <w:rPr>
                <w:rFonts w:hint="eastAsia" w:ascii="宋体" w:hAnsi="宋体" w:cs="宋体"/>
                <w:i w:val="0"/>
                <w:color w:val="000000"/>
                <w:kern w:val="2"/>
                <w:sz w:val="24"/>
                <w:szCs w:val="24"/>
                <w:u w:val="none"/>
                <w:lang w:val="en-US" w:eastAsia="zh-CN" w:bidi="ar-SA"/>
              </w:rPr>
              <w:t>资金拨付工作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color w:val="000000"/>
                <w:sz w:val="24"/>
                <w:lang w:eastAsia="zh-CN"/>
              </w:rPr>
              <w:t>骨干教师发挥积极引领、带动、辐射作用，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骨干教师对资金拨付等相关活动的满意度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eastAsia="zh-CN"/>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峨眉山市实验幼儿园按要求对2019年部门整体支出绩效评价情况开展自评，《峨眉山市实验幼儿园2019年部门整体支出绩效评价报告》见附件（附件1）。</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峨眉山市实验幼儿园自行组织对人才队伍建设项目资金开展了绩效评价，《人才队伍建设项目2019年绩效评价报告》见附件（附件2）。（非涉密部门均需公开部门整体支出评价报告，部门自行组织的绩效评价情况根据部门实际公开，若未组织项目绩效评价，则只需说明部门整体支出绩效评价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580" w:lineRule="exact"/>
        <w:rPr>
          <w:rFonts w:hint="eastAsia" w:hAnsi="仿宋"/>
          <w:sz w:val="32"/>
          <w:szCs w:val="32"/>
        </w:rPr>
      </w:pPr>
    </w:p>
    <w:p>
      <w:pPr>
        <w:spacing w:line="580" w:lineRule="exact"/>
        <w:ind w:firstLine="640" w:firstLineChars="200"/>
        <w:rPr>
          <w:rFonts w:hint="eastAsia"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.其他收入：指除上述“财政拨款收入”、“事业收入”、“经营收入”等以外的收入。主要是捐赠收入、利息收入等。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.年初结转和结余：指以前年度尚未完成、结转到本年按有关规定继续使用的资金。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.教育支出（类）普通教育（款）学前教育（项）:指反映各部门举办的学前教育支出。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.教育支出（类）普通教育（款）其他普通教育支出（项）:指反映除上述项目以外其他用于普通教育方面的支出。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.教育支出（类）教育费附加安排的支出（款）其他教育费附加安排的支出（项）: 指反映除上述项目以外的教育费附加支出。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.教育支出（类）其他教育支出（款）其他教育支出（项）:指反映除上述项目以外其他用于教育方面的支出。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 社会保障和就业支出（类）抚恤（款）死亡抚恤（项）:指反映按规定用于烈士和牺牲、病故人员家属的一次性和定期抚恤金以及丧葬补助费。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.结余分配：指事业单位按规定提取的职工福利基金、事业基金和缴纳的所得税，以及建设单位按规定应交回的基本建设竣工项目结余资金。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.基本支出：指为保障机构正常运转、完成日常工作任务而发生的人员支出和公用支出。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580" w:lineRule="exact"/>
        <w:ind w:firstLine="640" w:firstLineChars="200"/>
        <w:rPr>
          <w:rFonts w:hint="eastAsia" w:ascii="仿宋_GB2312" w:eastAsia="仿宋_GB2312"/>
          <w:color w:val="000000"/>
          <w:sz w:val="32"/>
          <w:szCs w:val="32"/>
          <w:lang w:eastAsia="zh-CN"/>
        </w:rPr>
      </w:pPr>
    </w:p>
    <w:p>
      <w:pPr>
        <w:spacing w:line="600" w:lineRule="exact"/>
        <w:jc w:val="center"/>
        <w:outlineLvl w:val="0"/>
        <w:rPr>
          <w:rStyle w:val="24"/>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rPr>
        <w:t>峨眉山市</w:t>
      </w:r>
      <w:r>
        <w:rPr>
          <w:rFonts w:hint="eastAsia" w:ascii="方正小标宋简体" w:hAnsi="宋体" w:eastAsia="方正小标宋简体"/>
          <w:color w:val="000000"/>
          <w:kern w:val="0"/>
          <w:sz w:val="40"/>
          <w:szCs w:val="44"/>
          <w:lang w:eastAsia="zh-CN"/>
        </w:rPr>
        <w:t>实验幼儿园部门</w:t>
      </w:r>
    </w:p>
    <w:p>
      <w:pPr>
        <w:spacing w:line="600" w:lineRule="exact"/>
        <w:jc w:val="center"/>
        <w:rPr>
          <w:rFonts w:ascii="黑体" w:hAnsi="宋体" w:eastAsia="黑体" w:cs="宋体"/>
          <w:color w:val="000000"/>
          <w:kern w:val="0"/>
          <w:sz w:val="24"/>
          <w:szCs w:val="32"/>
          <w:shd w:val="clear" w:color="auto" w:fill="FFFFFF"/>
        </w:rPr>
      </w:pPr>
      <w:r>
        <w:rPr>
          <w:rFonts w:hint="eastAsia"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eastAsia="zh-CN"/>
        </w:rPr>
        <w:t>整体</w:t>
      </w:r>
      <w:r>
        <w:rPr>
          <w:rFonts w:hint="eastAsia" w:ascii="方正小标宋简体" w:hAnsi="宋体" w:eastAsia="方正小标宋简体"/>
          <w:color w:val="000000"/>
          <w:kern w:val="0"/>
          <w:sz w:val="40"/>
          <w:szCs w:val="44"/>
        </w:rPr>
        <w:t>支出绩效</w:t>
      </w:r>
      <w:r>
        <w:rPr>
          <w:rFonts w:hint="eastAsia" w:ascii="方正小标宋简体" w:hAnsi="宋体" w:eastAsia="方正小标宋简体"/>
          <w:color w:val="000000"/>
          <w:kern w:val="0"/>
          <w:sz w:val="40"/>
          <w:szCs w:val="44"/>
          <w:lang w:eastAsia="zh-CN"/>
        </w:rPr>
        <w:t>评价</w:t>
      </w:r>
      <w:r>
        <w:rPr>
          <w:rFonts w:hint="eastAsia" w:ascii="方正小标宋简体" w:hAnsi="宋体" w:eastAsia="方正小标宋简体"/>
          <w:color w:val="000000"/>
          <w:kern w:val="0"/>
          <w:sz w:val="40"/>
          <w:szCs w:val="44"/>
        </w:rPr>
        <w:t>报告</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shd w:val="clear" w:color="auto" w:fill="FFFFFF"/>
        <w:adjustRightInd w:val="0"/>
        <w:snapToGrid w:val="0"/>
        <w:spacing w:line="580" w:lineRule="exact"/>
        <w:ind w:firstLine="640"/>
        <w:jc w:val="left"/>
        <w:rPr>
          <w:rFonts w:hint="eastAsia" w:ascii="黑体" w:eastAsia="黑体" w:cs="宋体"/>
          <w:kern w:val="0"/>
          <w:sz w:val="32"/>
          <w:szCs w:val="32"/>
        </w:rPr>
      </w:pPr>
      <w:r>
        <w:rPr>
          <w:rFonts w:hint="eastAsia" w:ascii="黑体" w:hAnsi="宋体" w:eastAsia="黑体" w:cs="宋体"/>
          <w:bCs/>
          <w:kern w:val="0"/>
          <w:sz w:val="32"/>
          <w:szCs w:val="32"/>
        </w:rPr>
        <w:t>一、部门概况</w:t>
      </w:r>
    </w:p>
    <w:p>
      <w:pPr>
        <w:widowControl/>
        <w:shd w:val="clear" w:color="auto" w:fill="FFFFFF"/>
        <w:adjustRightInd w:val="0"/>
        <w:snapToGrid w:val="0"/>
        <w:spacing w:line="580" w:lineRule="exact"/>
        <w:ind w:firstLine="643"/>
        <w:jc w:val="left"/>
        <w:rPr>
          <w:rFonts w:hint="eastAsia" w:ascii="楷体_GB2312" w:eastAsia="楷体_GB2312" w:cs="宋体"/>
          <w:kern w:val="0"/>
          <w:sz w:val="32"/>
          <w:szCs w:val="32"/>
        </w:rPr>
      </w:pPr>
      <w:r>
        <w:rPr>
          <w:rFonts w:hint="eastAsia" w:ascii="楷体_GB2312" w:hAnsi="宋体" w:eastAsia="楷体_GB2312" w:cs="宋体"/>
          <w:kern w:val="0"/>
          <w:sz w:val="32"/>
          <w:szCs w:val="32"/>
        </w:rPr>
        <w:t>（一）机构组成、人员概况。</w:t>
      </w:r>
    </w:p>
    <w:p>
      <w:pPr>
        <w:shd w:val="clear" w:color="auto" w:fill="FFFFFF"/>
        <w:spacing w:line="580" w:lineRule="exact"/>
        <w:ind w:firstLine="640" w:firstLineChars="200"/>
        <w:rPr>
          <w:rFonts w:hint="eastAsia" w:ascii="仿宋" w:hAnsi="仿宋" w:eastAsia="仿宋" w:cs="仿宋"/>
          <w:bCs/>
          <w:sz w:val="32"/>
          <w:szCs w:val="32"/>
        </w:rPr>
      </w:pPr>
      <w:r>
        <w:rPr>
          <w:rFonts w:hint="eastAsia" w:ascii="仿宋_GB2312" w:hAnsi="仿宋" w:eastAsia="仿宋_GB2312"/>
          <w:sz w:val="32"/>
          <w:szCs w:val="32"/>
          <w:lang w:eastAsia="zh-CN"/>
        </w:rPr>
        <w:t>峨眉山市实验幼儿园</w:t>
      </w:r>
      <w:r>
        <w:rPr>
          <w:rFonts w:hint="eastAsia" w:ascii="仿宋_GB2312" w:hAnsi="仿宋" w:eastAsia="仿宋_GB2312"/>
          <w:sz w:val="32"/>
          <w:szCs w:val="32"/>
        </w:rPr>
        <w:t>为财政全额拨款行政事业单位，</w:t>
      </w:r>
      <w:r>
        <w:rPr>
          <w:rFonts w:hint="eastAsia" w:ascii="仿宋_GB2312" w:hAnsi="仿宋_GB2312" w:eastAsia="仿宋_GB2312" w:cs="仿宋_GB2312"/>
          <w:kern w:val="0"/>
          <w:sz w:val="32"/>
          <w:szCs w:val="32"/>
          <w:shd w:val="clear" w:color="auto" w:fill="FFFFFF"/>
        </w:rPr>
        <w:t>内设</w:t>
      </w:r>
      <w:r>
        <w:rPr>
          <w:rFonts w:hint="eastAsia" w:ascii="仿宋_GB2312" w:hAnsi="仿宋_GB2312" w:eastAsia="仿宋_GB2312" w:cs="仿宋_GB2312"/>
          <w:kern w:val="0"/>
          <w:sz w:val="32"/>
          <w:szCs w:val="32"/>
          <w:shd w:val="clear" w:color="auto" w:fill="FFFFFF"/>
          <w:lang w:eastAsia="zh-CN"/>
        </w:rPr>
        <w:t>保教室、教科室、</w:t>
      </w:r>
      <w:r>
        <w:rPr>
          <w:rFonts w:hint="eastAsia" w:ascii="仿宋_GB2312" w:hAnsi="仿宋_GB2312" w:eastAsia="仿宋_GB2312" w:cs="仿宋_GB2312"/>
          <w:kern w:val="0"/>
          <w:sz w:val="32"/>
          <w:szCs w:val="32"/>
          <w:shd w:val="clear" w:color="auto" w:fill="FFFFFF"/>
        </w:rPr>
        <w:t>办公室、</w:t>
      </w:r>
      <w:r>
        <w:rPr>
          <w:rFonts w:hint="eastAsia" w:ascii="仿宋_GB2312" w:hAnsi="仿宋_GB2312" w:eastAsia="仿宋_GB2312" w:cs="仿宋_GB2312"/>
          <w:kern w:val="0"/>
          <w:sz w:val="32"/>
          <w:szCs w:val="32"/>
          <w:shd w:val="clear" w:color="auto" w:fill="FFFFFF"/>
          <w:lang w:eastAsia="zh-CN"/>
        </w:rPr>
        <w:t>总务室、安保室等</w:t>
      </w:r>
      <w:r>
        <w:rPr>
          <w:rFonts w:hint="eastAsia" w:ascii="仿宋_GB2312" w:hAnsi="仿宋_GB2312" w:eastAsia="仿宋_GB2312" w:cs="仿宋_GB2312"/>
          <w:kern w:val="0"/>
          <w:sz w:val="32"/>
          <w:szCs w:val="32"/>
          <w:shd w:val="clear" w:color="auto" w:fill="FFFFFF"/>
        </w:rPr>
        <w:t>5个</w:t>
      </w:r>
      <w:r>
        <w:rPr>
          <w:rFonts w:hint="eastAsia" w:ascii="仿宋_GB2312" w:hAnsi="仿宋_GB2312" w:eastAsia="仿宋_GB2312" w:cs="仿宋_GB2312"/>
          <w:kern w:val="0"/>
          <w:sz w:val="32"/>
          <w:szCs w:val="32"/>
          <w:shd w:val="clear" w:color="auto" w:fill="FFFFFF"/>
          <w:lang w:eastAsia="zh-CN"/>
        </w:rPr>
        <w:t>中层</w:t>
      </w:r>
      <w:r>
        <w:rPr>
          <w:rFonts w:hint="eastAsia" w:ascii="仿宋_GB2312" w:hAnsi="仿宋_GB2312" w:eastAsia="仿宋_GB2312" w:cs="仿宋_GB2312"/>
          <w:kern w:val="0"/>
          <w:sz w:val="32"/>
          <w:szCs w:val="32"/>
          <w:shd w:val="clear" w:color="auto" w:fill="FFFFFF"/>
        </w:rPr>
        <w:t>科室</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 w:eastAsia="仿宋_GB2312"/>
          <w:sz w:val="32"/>
          <w:szCs w:val="32"/>
        </w:rPr>
        <w:t>我单位</w:t>
      </w:r>
      <w:r>
        <w:rPr>
          <w:rFonts w:hint="eastAsia" w:ascii="仿宋_GB2312" w:hAnsi="仿宋" w:eastAsia="仿宋_GB2312"/>
          <w:sz w:val="32"/>
          <w:szCs w:val="32"/>
          <w:lang w:val="en-US" w:eastAsia="zh-CN"/>
        </w:rPr>
        <w:t>核定</w:t>
      </w:r>
      <w:r>
        <w:rPr>
          <w:rFonts w:hint="eastAsia" w:ascii="仿宋_GB2312" w:hAnsi="仿宋" w:eastAsia="仿宋_GB2312"/>
          <w:sz w:val="32"/>
          <w:szCs w:val="32"/>
          <w:lang w:eastAsia="zh-CN"/>
        </w:rPr>
        <w:t>编制数为</w:t>
      </w:r>
      <w:r>
        <w:rPr>
          <w:rFonts w:hint="eastAsia" w:ascii="仿宋_GB2312" w:hAnsi="仿宋" w:eastAsia="仿宋_GB2312"/>
          <w:sz w:val="32"/>
          <w:szCs w:val="32"/>
          <w:lang w:val="en-US" w:eastAsia="zh-CN"/>
        </w:rPr>
        <w:t>59，实际在岗人数56人。</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年年初在职人员</w:t>
      </w:r>
      <w:r>
        <w:rPr>
          <w:rFonts w:hint="eastAsia" w:ascii="仿宋_GB2312" w:hAnsi="仿宋" w:eastAsia="仿宋_GB2312"/>
          <w:sz w:val="32"/>
          <w:szCs w:val="32"/>
          <w:lang w:val="en-US" w:eastAsia="zh-CN"/>
        </w:rPr>
        <w:t>56</w:t>
      </w:r>
      <w:r>
        <w:rPr>
          <w:rFonts w:hint="eastAsia" w:ascii="仿宋_GB2312" w:hAnsi="仿宋" w:eastAsia="仿宋_GB2312"/>
          <w:sz w:val="32"/>
          <w:szCs w:val="32"/>
        </w:rPr>
        <w:t>人，年末</w:t>
      </w:r>
      <w:r>
        <w:rPr>
          <w:rFonts w:hint="eastAsia" w:ascii="仿宋_GB2312" w:hAnsi="仿宋" w:eastAsia="仿宋_GB2312"/>
          <w:sz w:val="32"/>
          <w:szCs w:val="32"/>
          <w:lang w:val="en-US" w:eastAsia="zh-CN"/>
        </w:rPr>
        <w:t>56</w:t>
      </w:r>
      <w:r>
        <w:rPr>
          <w:rFonts w:hint="eastAsia" w:ascii="仿宋_GB2312" w:hAnsi="仿宋" w:eastAsia="仿宋_GB2312"/>
          <w:sz w:val="32"/>
          <w:szCs w:val="32"/>
        </w:rPr>
        <w:t>人，</w:t>
      </w:r>
      <w:r>
        <w:rPr>
          <w:rFonts w:hint="eastAsia" w:ascii="仿宋_GB2312" w:hAnsi="仿宋" w:eastAsia="仿宋_GB2312"/>
          <w:sz w:val="32"/>
          <w:szCs w:val="32"/>
          <w:lang w:val="en-US" w:eastAsia="zh-CN"/>
        </w:rPr>
        <w:t>2月份退休1</w:t>
      </w:r>
      <w:r>
        <w:rPr>
          <w:rFonts w:hint="eastAsia" w:ascii="仿宋_GB2312" w:hAnsi="仿宋" w:eastAsia="仿宋_GB2312"/>
          <w:sz w:val="32"/>
          <w:szCs w:val="32"/>
        </w:rPr>
        <w:t>人，</w:t>
      </w:r>
      <w:r>
        <w:rPr>
          <w:rFonts w:hint="eastAsia" w:ascii="仿宋_GB2312" w:hAnsi="仿宋" w:eastAsia="仿宋_GB2312"/>
          <w:sz w:val="32"/>
          <w:szCs w:val="32"/>
          <w:lang w:val="en-US" w:eastAsia="zh-CN"/>
        </w:rPr>
        <w:t>9月份外调入1人，</w:t>
      </w:r>
      <w:r>
        <w:rPr>
          <w:rFonts w:hint="eastAsia" w:ascii="仿宋_GB2312" w:hAnsi="仿宋" w:eastAsia="仿宋_GB2312"/>
          <w:sz w:val="32"/>
          <w:szCs w:val="32"/>
        </w:rPr>
        <w:t>退休人员</w:t>
      </w:r>
      <w:r>
        <w:rPr>
          <w:rFonts w:hint="eastAsia" w:ascii="仿宋_GB2312" w:hAnsi="仿宋" w:eastAsia="仿宋_GB2312"/>
          <w:sz w:val="32"/>
          <w:szCs w:val="32"/>
          <w:lang w:val="en-US" w:eastAsia="zh-CN"/>
        </w:rPr>
        <w:t>已</w:t>
      </w:r>
      <w:r>
        <w:rPr>
          <w:rFonts w:hint="eastAsia" w:ascii="仿宋_GB2312" w:hAnsi="仿宋" w:eastAsia="仿宋_GB2312"/>
          <w:sz w:val="32"/>
          <w:szCs w:val="32"/>
        </w:rPr>
        <w:t>转入社保。</w:t>
      </w:r>
      <w:r>
        <w:rPr>
          <w:rFonts w:hint="eastAsia" w:ascii="仿宋_GB2312" w:hAnsi="仿宋_GB2312" w:eastAsia="仿宋_GB2312" w:cs="仿宋_GB2312"/>
          <w:kern w:val="0"/>
          <w:sz w:val="32"/>
          <w:szCs w:val="32"/>
          <w:shd w:val="clear" w:color="auto" w:fill="FFFFFF"/>
        </w:rPr>
        <w:t>有学生</w:t>
      </w:r>
      <w:r>
        <w:rPr>
          <w:rFonts w:hint="eastAsia" w:ascii="仿宋_GB2312" w:hAnsi="仿宋_GB2312" w:eastAsia="仿宋_GB2312" w:cs="仿宋_GB2312"/>
          <w:kern w:val="0"/>
          <w:sz w:val="32"/>
          <w:szCs w:val="32"/>
          <w:shd w:val="clear" w:color="auto" w:fill="FFFFFF"/>
          <w:lang w:val="en-US" w:eastAsia="zh-CN"/>
        </w:rPr>
        <w:t>747</w:t>
      </w:r>
      <w:r>
        <w:rPr>
          <w:rFonts w:hint="eastAsia" w:ascii="仿宋_GB2312" w:hAnsi="仿宋_GB2312" w:eastAsia="仿宋_GB2312" w:cs="仿宋_GB2312"/>
          <w:kern w:val="0"/>
          <w:sz w:val="32"/>
          <w:szCs w:val="32"/>
          <w:shd w:val="clear" w:color="auto" w:fill="FFFFFF"/>
        </w:rPr>
        <w:t>人。</w:t>
      </w:r>
    </w:p>
    <w:p>
      <w:pPr>
        <w:widowControl/>
        <w:shd w:val="clear" w:color="auto" w:fill="FFFFFF"/>
        <w:adjustRightInd w:val="0"/>
        <w:snapToGrid w:val="0"/>
        <w:spacing w:line="580" w:lineRule="exact"/>
        <w:ind w:firstLine="643"/>
        <w:jc w:val="left"/>
        <w:outlineLvl w:val="0"/>
        <w:rPr>
          <w:rFonts w:hint="eastAsia" w:ascii="楷体_GB2312" w:eastAsia="楷体_GB2312" w:cs="宋体"/>
          <w:kern w:val="0"/>
          <w:sz w:val="32"/>
          <w:szCs w:val="32"/>
        </w:rPr>
      </w:pPr>
      <w:r>
        <w:rPr>
          <w:rFonts w:hint="eastAsia" w:ascii="楷体_GB2312" w:hAnsi="宋体" w:eastAsia="楷体_GB2312" w:cs="宋体"/>
          <w:kern w:val="0"/>
          <w:sz w:val="32"/>
          <w:szCs w:val="32"/>
        </w:rPr>
        <w:t>（二）单位主要职责。</w:t>
      </w:r>
    </w:p>
    <w:p>
      <w:pPr>
        <w:shd w:val="clear" w:color="auto" w:fill="FFFFFF"/>
        <w:spacing w:line="58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我园属省示范幼儿园，主要职能是对峨眉山市内3-7岁的幼儿实施学前教育。单位财会人员严格按财经纪律办事，努力保证了学校教育教学秩序的正常开展，事业发展情况良好，2019年度，获乐山市保教质量评比一等奖，获峨眉山市学校工作综合评估一等奖和学校教育质量考核一等奖。</w:t>
      </w:r>
    </w:p>
    <w:p>
      <w:pPr>
        <w:widowControl/>
        <w:shd w:val="clear" w:color="auto" w:fill="FFFFFF"/>
        <w:adjustRightInd w:val="0"/>
        <w:snapToGrid w:val="0"/>
        <w:spacing w:line="580" w:lineRule="exact"/>
        <w:ind w:firstLine="640"/>
        <w:jc w:val="left"/>
        <w:rPr>
          <w:rFonts w:hint="eastAsia" w:ascii="黑体" w:eastAsia="黑体" w:cs="宋体"/>
          <w:bCs/>
          <w:kern w:val="0"/>
          <w:sz w:val="32"/>
          <w:szCs w:val="32"/>
        </w:rPr>
      </w:pPr>
      <w:r>
        <w:rPr>
          <w:rFonts w:hint="eastAsia" w:ascii="黑体" w:hAnsi="宋体" w:eastAsia="黑体" w:cs="宋体"/>
          <w:bCs/>
          <w:kern w:val="0"/>
          <w:sz w:val="32"/>
          <w:szCs w:val="32"/>
        </w:rPr>
        <w:t>二、部门财政资金收支情况</w:t>
      </w:r>
    </w:p>
    <w:p>
      <w:pPr>
        <w:widowControl/>
        <w:shd w:val="clear" w:color="auto" w:fill="FFFFFF"/>
        <w:adjustRightInd w:val="0"/>
        <w:snapToGrid w:val="0"/>
        <w:spacing w:line="580" w:lineRule="exact"/>
        <w:ind w:firstLine="640" w:firstLineChars="200"/>
        <w:jc w:val="left"/>
        <w:outlineLvl w:val="0"/>
        <w:rPr>
          <w:rFonts w:hint="eastAsia" w:ascii="楷体_GB2312" w:eastAsia="楷体_GB2312" w:cs="宋体"/>
          <w:kern w:val="0"/>
          <w:sz w:val="32"/>
          <w:szCs w:val="32"/>
        </w:rPr>
      </w:pPr>
      <w:r>
        <w:rPr>
          <w:rFonts w:hint="eastAsia" w:ascii="楷体_GB2312" w:hAnsi="宋体" w:eastAsia="楷体_GB2312" w:cs="宋体"/>
          <w:sz w:val="32"/>
          <w:szCs w:val="32"/>
        </w:rPr>
        <w:t>（一）</w:t>
      </w:r>
      <w:r>
        <w:rPr>
          <w:rFonts w:hint="eastAsia" w:ascii="楷体_GB2312" w:hAnsi="宋体" w:eastAsia="楷体_GB2312" w:cs="宋体"/>
          <w:kern w:val="0"/>
          <w:sz w:val="32"/>
          <w:szCs w:val="32"/>
        </w:rPr>
        <w:t>部门财政资金收入情况。</w:t>
      </w:r>
    </w:p>
    <w:p>
      <w:pPr>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峨眉山市实验幼儿园</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年部门决算收入为</w:t>
      </w:r>
      <w:r>
        <w:rPr>
          <w:rFonts w:hint="eastAsia" w:ascii="仿宋_GB2312" w:hAnsi="宋体" w:eastAsia="仿宋_GB2312" w:cs="宋体"/>
          <w:kern w:val="0"/>
          <w:sz w:val="32"/>
          <w:szCs w:val="32"/>
          <w:lang w:val="en-US" w:eastAsia="zh-CN"/>
        </w:rPr>
        <w:t>998.1</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其中财政拨款746.9万元,事业收入251.2万元。</w:t>
      </w:r>
      <w:r>
        <w:rPr>
          <w:rFonts w:hint="eastAsia" w:ascii="仿宋_GB2312" w:hAnsi="宋体" w:eastAsia="仿宋_GB2312" w:cs="宋体"/>
          <w:kern w:val="0"/>
          <w:sz w:val="32"/>
          <w:szCs w:val="32"/>
        </w:rPr>
        <w:t>预算收入为</w:t>
      </w:r>
      <w:r>
        <w:rPr>
          <w:rFonts w:hint="eastAsia" w:ascii="仿宋_GB2312" w:hAnsi="宋体" w:eastAsia="仿宋_GB2312" w:cs="宋体"/>
          <w:kern w:val="0"/>
          <w:sz w:val="32"/>
          <w:szCs w:val="32"/>
          <w:lang w:val="en-US" w:eastAsia="zh-CN"/>
        </w:rPr>
        <w:t>783.9</w:t>
      </w:r>
      <w:r>
        <w:rPr>
          <w:rFonts w:hint="eastAsia" w:ascii="仿宋_GB2312" w:hAnsi="宋体" w:eastAsia="仿宋_GB2312" w:cs="宋体"/>
          <w:kern w:val="0"/>
          <w:sz w:val="32"/>
          <w:szCs w:val="32"/>
        </w:rPr>
        <w:t>万元，其中</w:t>
      </w:r>
      <w:r>
        <w:rPr>
          <w:rFonts w:hint="eastAsia" w:ascii="仿宋_GB2312" w:hAnsi="宋体" w:eastAsia="仿宋_GB2312" w:cs="宋体"/>
          <w:kern w:val="0"/>
          <w:sz w:val="32"/>
          <w:szCs w:val="32"/>
          <w:lang w:eastAsia="zh-CN"/>
        </w:rPr>
        <w:t>财政拨款</w:t>
      </w:r>
      <w:r>
        <w:rPr>
          <w:rFonts w:hint="eastAsia" w:ascii="仿宋_GB2312" w:hAnsi="宋体" w:eastAsia="仿宋_GB2312" w:cs="宋体"/>
          <w:kern w:val="0"/>
          <w:sz w:val="32"/>
          <w:szCs w:val="32"/>
          <w:lang w:val="en-US" w:eastAsia="zh-CN"/>
        </w:rPr>
        <w:t>519.9</w:t>
      </w:r>
      <w:r>
        <w:rPr>
          <w:rFonts w:hint="eastAsia" w:ascii="仿宋_GB2312" w:hAnsi="宋体" w:eastAsia="仿宋_GB2312" w:cs="宋体"/>
          <w:kern w:val="0"/>
          <w:sz w:val="32"/>
          <w:szCs w:val="32"/>
        </w:rPr>
        <w:t>万元，事业收入</w:t>
      </w:r>
      <w:r>
        <w:rPr>
          <w:rFonts w:hint="eastAsia" w:ascii="仿宋_GB2312" w:hAnsi="宋体" w:eastAsia="仿宋_GB2312" w:cs="宋体"/>
          <w:kern w:val="0"/>
          <w:sz w:val="32"/>
          <w:szCs w:val="32"/>
          <w:lang w:val="en-US" w:eastAsia="zh-CN"/>
        </w:rPr>
        <w:t>264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无政府性基金预算资金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决算收入与预算收入差额</w:t>
      </w:r>
      <w:r>
        <w:rPr>
          <w:rFonts w:hint="eastAsia" w:ascii="仿宋_GB2312" w:hAnsi="宋体" w:eastAsia="仿宋_GB2312" w:cs="宋体"/>
          <w:kern w:val="0"/>
          <w:sz w:val="32"/>
          <w:szCs w:val="32"/>
          <w:lang w:val="en-US" w:eastAsia="zh-CN"/>
        </w:rPr>
        <w:t>214万元，主要原因是全园调资增加174.7</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暑期维修上级拨款及人才队伍建设项目资金合计52.3万元未纳入预算，幼儿园收入较预算减少了12.8万元等</w:t>
      </w:r>
      <w:r>
        <w:rPr>
          <w:rFonts w:hint="eastAsia" w:ascii="仿宋_GB2312" w:hAnsi="宋体" w:eastAsia="仿宋_GB2312" w:cs="宋体"/>
          <w:kern w:val="0"/>
          <w:sz w:val="32"/>
          <w:szCs w:val="32"/>
          <w:lang w:eastAsia="zh-CN"/>
        </w:rPr>
        <w:t>原因。</w:t>
      </w:r>
      <w:r>
        <w:rPr>
          <w:rFonts w:hint="eastAsia" w:ascii="仿宋_GB2312" w:hAnsi="仿宋_GB2312" w:eastAsia="仿宋_GB2312" w:cs="仿宋_GB2312"/>
          <w:kern w:val="0"/>
          <w:sz w:val="32"/>
          <w:szCs w:val="32"/>
        </w:rPr>
        <w:t>年中、年末调整预算后，全年实际支出和预算支出平衡。</w:t>
      </w:r>
    </w:p>
    <w:p>
      <w:pPr>
        <w:widowControl/>
        <w:shd w:val="clear" w:color="auto" w:fill="FFFFFF"/>
        <w:adjustRightInd w:val="0"/>
        <w:snapToGrid w:val="0"/>
        <w:spacing w:line="580" w:lineRule="exact"/>
        <w:ind w:firstLine="640" w:firstLineChars="200"/>
        <w:jc w:val="left"/>
        <w:outlineLvl w:val="0"/>
        <w:rPr>
          <w:rFonts w:hint="eastAsia" w:ascii="楷体_GB2312" w:hAnsi="宋体" w:eastAsia="楷体_GB2312" w:cs="宋体"/>
          <w:sz w:val="32"/>
          <w:szCs w:val="32"/>
        </w:rPr>
      </w:pPr>
      <w:r>
        <w:rPr>
          <w:rFonts w:hint="eastAsia" w:ascii="楷体_GB2312" w:hAnsi="宋体" w:eastAsia="楷体_GB2312" w:cs="宋体"/>
          <w:sz w:val="32"/>
          <w:szCs w:val="32"/>
        </w:rPr>
        <w:t>（二）部门财政资金支出情况。</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峨眉山市实验幼儿园</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年支出决算数为</w:t>
      </w:r>
      <w:r>
        <w:rPr>
          <w:rFonts w:hint="eastAsia" w:ascii="仿宋_GB2312" w:hAnsi="宋体" w:eastAsia="仿宋_GB2312" w:cs="宋体"/>
          <w:kern w:val="0"/>
          <w:sz w:val="32"/>
          <w:szCs w:val="32"/>
          <w:lang w:val="en-US" w:eastAsia="zh-CN"/>
        </w:rPr>
        <w:t>988.2</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其中基本人员支出694.6万元,占总支出的70.3%;基本日常公用经费251.2万元,占总支出的25.4%,项目支出42.4万元,占总支出4.3 %。</w:t>
      </w:r>
      <w:r>
        <w:rPr>
          <w:rFonts w:hint="eastAsia" w:ascii="仿宋_GB2312" w:hAnsi="宋体" w:eastAsia="仿宋_GB2312" w:cs="宋体"/>
          <w:kern w:val="0"/>
          <w:sz w:val="32"/>
          <w:szCs w:val="32"/>
          <w:lang w:eastAsia="zh-CN"/>
        </w:rPr>
        <w:t>基本人员支出较预算增加</w:t>
      </w:r>
      <w:r>
        <w:rPr>
          <w:rFonts w:hint="eastAsia" w:ascii="仿宋_GB2312" w:hAnsi="宋体" w:eastAsia="仿宋_GB2312" w:cs="宋体"/>
          <w:kern w:val="0"/>
          <w:sz w:val="32"/>
          <w:szCs w:val="32"/>
          <w:lang w:val="en-US" w:eastAsia="zh-CN"/>
        </w:rPr>
        <w:t>174.7</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增</w:t>
      </w:r>
      <w:r>
        <w:rPr>
          <w:rFonts w:hint="eastAsia" w:ascii="仿宋_GB2312" w:hAnsi="宋体" w:eastAsia="仿宋_GB2312" w:cs="宋体"/>
          <w:kern w:val="0"/>
          <w:sz w:val="32"/>
          <w:szCs w:val="32"/>
        </w:rPr>
        <w:t>加原因是</w:t>
      </w:r>
      <w:r>
        <w:rPr>
          <w:rFonts w:hint="eastAsia" w:ascii="仿宋_GB2312" w:hAnsi="宋体" w:eastAsia="仿宋_GB2312" w:cs="宋体"/>
          <w:kern w:val="0"/>
          <w:sz w:val="32"/>
          <w:szCs w:val="32"/>
          <w:lang w:val="en-US" w:eastAsia="zh-CN"/>
        </w:rPr>
        <w:t>全园调资增资。基本日常公用支出较预算减少12.8万元，减少原因是幼儿园收入较预算减少了12.8万元。</w:t>
      </w:r>
      <w:r>
        <w:rPr>
          <w:rFonts w:hint="eastAsia" w:ascii="仿宋_GB2312" w:hAnsi="宋体" w:eastAsia="仿宋_GB2312" w:cs="宋体"/>
          <w:kern w:val="0"/>
          <w:sz w:val="32"/>
          <w:szCs w:val="32"/>
          <w:lang w:eastAsia="zh-CN"/>
        </w:rPr>
        <w:t>项目支出较预算</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52.3</w:t>
      </w:r>
      <w:r>
        <w:rPr>
          <w:rFonts w:hint="eastAsia" w:ascii="仿宋_GB2312" w:hAnsi="宋体" w:eastAsia="仿宋_GB2312" w:cs="宋体"/>
          <w:kern w:val="0"/>
          <w:sz w:val="32"/>
          <w:szCs w:val="32"/>
        </w:rPr>
        <w:t>万元，增加原因</w:t>
      </w:r>
      <w:r>
        <w:rPr>
          <w:rFonts w:hint="eastAsia" w:ascii="仿宋_GB2312" w:hAnsi="宋体" w:eastAsia="仿宋_GB2312" w:cs="宋体"/>
          <w:kern w:val="0"/>
          <w:sz w:val="32"/>
          <w:szCs w:val="32"/>
          <w:lang w:eastAsia="zh-CN"/>
        </w:rPr>
        <w:t>是</w:t>
      </w:r>
      <w:r>
        <w:rPr>
          <w:rFonts w:hint="eastAsia" w:ascii="仿宋_GB2312" w:hAnsi="宋体" w:eastAsia="仿宋_GB2312" w:cs="宋体"/>
          <w:kern w:val="0"/>
          <w:sz w:val="32"/>
          <w:szCs w:val="32"/>
          <w:lang w:val="en-US" w:eastAsia="zh-CN"/>
        </w:rPr>
        <w:t>暑期维修上级拨款</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lang w:val="en-US" w:eastAsia="zh-CN"/>
        </w:rPr>
        <w:t>人才队伍建设的</w:t>
      </w:r>
      <w:r>
        <w:rPr>
          <w:rFonts w:hint="eastAsia" w:ascii="仿宋_GB2312" w:hAnsi="宋体" w:eastAsia="仿宋_GB2312" w:cs="宋体"/>
          <w:kern w:val="0"/>
          <w:sz w:val="32"/>
          <w:szCs w:val="32"/>
          <w:lang w:eastAsia="zh-CN"/>
        </w:rPr>
        <w:t>“骨干教师目标奖”</w:t>
      </w:r>
      <w:r>
        <w:rPr>
          <w:rFonts w:hint="eastAsia" w:ascii="仿宋_GB2312" w:hAnsi="宋体" w:eastAsia="仿宋_GB2312" w:cs="宋体"/>
          <w:kern w:val="0"/>
          <w:sz w:val="32"/>
          <w:szCs w:val="32"/>
        </w:rPr>
        <w:t>没有进入部门预算。</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峨眉山市实验幼儿园</w:t>
      </w:r>
      <w:r>
        <w:rPr>
          <w:rFonts w:hint="eastAsia" w:ascii="仿宋_GB2312" w:hAnsi="宋体" w:eastAsia="仿宋_GB2312" w:cs="宋体"/>
          <w:kern w:val="0"/>
          <w:sz w:val="32"/>
          <w:szCs w:val="32"/>
        </w:rPr>
        <w:t>2019年年初结转结余</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万元，年末</w:t>
      </w:r>
      <w:r>
        <w:rPr>
          <w:rFonts w:hint="eastAsia" w:ascii="仿宋_GB2312" w:hAnsi="宋体" w:eastAsia="仿宋_GB2312" w:cs="宋体"/>
          <w:kern w:val="0"/>
          <w:sz w:val="32"/>
          <w:szCs w:val="32"/>
          <w:lang w:val="en-US" w:eastAsia="zh-CN"/>
        </w:rPr>
        <w:t>决算收入较支出多9.9万元，项目资金年末结转9.9万元。</w:t>
      </w:r>
    </w:p>
    <w:p>
      <w:pPr>
        <w:widowControl/>
        <w:shd w:val="clear" w:color="auto" w:fill="FFFFFF"/>
        <w:adjustRightInd w:val="0"/>
        <w:snapToGrid w:val="0"/>
        <w:spacing w:line="580" w:lineRule="exact"/>
        <w:ind w:firstLine="640"/>
        <w:jc w:val="left"/>
        <w:rPr>
          <w:rFonts w:hint="eastAsia" w:ascii="黑体" w:eastAsia="黑体" w:cs="宋体"/>
          <w:bCs/>
          <w:kern w:val="0"/>
          <w:sz w:val="32"/>
          <w:szCs w:val="32"/>
        </w:rPr>
      </w:pPr>
      <w:r>
        <w:rPr>
          <w:rFonts w:hint="eastAsia" w:ascii="黑体" w:hAnsi="宋体" w:eastAsia="黑体" w:cs="宋体"/>
          <w:bCs/>
          <w:kern w:val="0"/>
          <w:sz w:val="32"/>
          <w:szCs w:val="32"/>
        </w:rPr>
        <w:t>三、部门</w:t>
      </w:r>
      <w:r>
        <w:rPr>
          <w:rFonts w:hint="eastAsia" w:ascii="黑体" w:hAnsi="宋体" w:eastAsia="黑体" w:cs="宋体"/>
          <w:bCs/>
          <w:kern w:val="0"/>
          <w:sz w:val="32"/>
          <w:szCs w:val="32"/>
          <w:lang w:eastAsia="zh-CN"/>
        </w:rPr>
        <w:t>整体</w:t>
      </w:r>
      <w:r>
        <w:rPr>
          <w:rFonts w:hint="eastAsia" w:ascii="黑体" w:hAnsi="宋体" w:eastAsia="黑体" w:cs="宋体"/>
          <w:bCs/>
          <w:kern w:val="0"/>
          <w:sz w:val="32"/>
          <w:szCs w:val="32"/>
        </w:rPr>
        <w:t>支出管理情况</w:t>
      </w:r>
    </w:p>
    <w:p>
      <w:pPr>
        <w:widowControl/>
        <w:shd w:val="clear" w:color="auto" w:fill="FFFFFF"/>
        <w:adjustRightInd w:val="0"/>
        <w:snapToGrid w:val="0"/>
        <w:spacing w:line="580" w:lineRule="exact"/>
        <w:ind w:firstLine="640" w:firstLineChars="200"/>
        <w:jc w:val="left"/>
        <w:outlineLvl w:val="0"/>
        <w:rPr>
          <w:rFonts w:hint="eastAsia" w:ascii="楷体_GB2312" w:eastAsia="楷体_GB2312" w:cs="宋体"/>
          <w:sz w:val="32"/>
          <w:szCs w:val="32"/>
        </w:rPr>
      </w:pPr>
      <w:r>
        <w:rPr>
          <w:rFonts w:hint="eastAsia" w:ascii="楷体_GB2312" w:hAnsi="宋体" w:eastAsia="楷体_GB2312" w:cs="宋体"/>
          <w:sz w:val="32"/>
          <w:szCs w:val="32"/>
        </w:rPr>
        <w:t>（一）预决算编制情况。</w:t>
      </w:r>
    </w:p>
    <w:p>
      <w:pPr>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2019年，峨眉山市实验幼儿园严格按照财政部门的要求和实现编制预决算、填报绩效目标和专项项目进度表。</w:t>
      </w:r>
    </w:p>
    <w:p>
      <w:pPr>
        <w:ind w:firstLine="640" w:firstLineChars="200"/>
        <w:rPr>
          <w:rFonts w:hint="eastAsia" w:ascii="仿宋_GB2312" w:hAnsi="仿宋_GB2312" w:eastAsia="仿宋_GB2312" w:cs="仿宋_GB2312"/>
          <w:kern w:val="0"/>
          <w:sz w:val="28"/>
          <w:szCs w:val="28"/>
          <w:lang w:val="en-US" w:eastAsia="zh-CN"/>
        </w:rPr>
      </w:pPr>
      <w:r>
        <w:rPr>
          <w:rFonts w:hint="eastAsia" w:ascii="仿宋_GB2312" w:hAnsi="宋体" w:eastAsia="仿宋_GB2312" w:cs="宋体"/>
          <w:kern w:val="0"/>
          <w:sz w:val="32"/>
          <w:szCs w:val="32"/>
          <w:lang w:val="en-US" w:eastAsia="zh-CN"/>
        </w:rPr>
        <w:t>2019年</w:t>
      </w:r>
      <w:r>
        <w:rPr>
          <w:rFonts w:hint="eastAsia" w:ascii="仿宋_GB2312" w:hAnsi="宋体" w:eastAsia="仿宋_GB2312" w:cs="宋体"/>
          <w:kern w:val="0"/>
          <w:sz w:val="32"/>
          <w:szCs w:val="32"/>
          <w:lang w:eastAsia="zh-CN"/>
        </w:rPr>
        <w:t>部门年初预算</w:t>
      </w:r>
      <w:r>
        <w:rPr>
          <w:rFonts w:hint="eastAsia" w:ascii="仿宋_GB2312" w:hAnsi="宋体" w:eastAsia="仿宋_GB2312" w:cs="宋体"/>
          <w:kern w:val="0"/>
          <w:sz w:val="32"/>
          <w:szCs w:val="32"/>
          <w:lang w:val="en-US" w:eastAsia="zh-CN"/>
        </w:rPr>
        <w:t>收入为783.9万元，其中财政拨款519.9万元，事业收入264万元，无政府性基金预算资金。支出预算783.9万元，其中基本支出预算519.9万元，基本日常公用支出预算264万元，项目支出预算0万元。决算收入为998.1万元，</w:t>
      </w:r>
      <w:r>
        <w:rPr>
          <w:rFonts w:hint="eastAsia" w:ascii="仿宋_GB2312" w:hAnsi="宋体" w:eastAsia="仿宋_GB2312" w:cs="宋体"/>
          <w:kern w:val="0"/>
          <w:sz w:val="32"/>
          <w:szCs w:val="32"/>
          <w:lang w:eastAsia="zh-CN"/>
        </w:rPr>
        <w:t>其中一般公共预算财政拨款</w:t>
      </w:r>
      <w:r>
        <w:rPr>
          <w:rFonts w:hint="eastAsia" w:ascii="仿宋_GB2312" w:hAnsi="宋体" w:eastAsia="仿宋_GB2312" w:cs="宋体"/>
          <w:kern w:val="0"/>
          <w:sz w:val="32"/>
          <w:szCs w:val="32"/>
          <w:lang w:val="en-US" w:eastAsia="zh-CN"/>
        </w:rPr>
        <w:t>746.9</w:t>
      </w:r>
      <w:r>
        <w:rPr>
          <w:rFonts w:hint="eastAsia" w:ascii="仿宋_GB2312" w:hAnsi="宋体" w:eastAsia="仿宋_GB2312" w:cs="宋体"/>
          <w:kern w:val="0"/>
          <w:sz w:val="32"/>
          <w:szCs w:val="32"/>
          <w:lang w:eastAsia="zh-CN"/>
        </w:rPr>
        <w:t>万元，事业收入</w:t>
      </w:r>
      <w:r>
        <w:rPr>
          <w:rFonts w:hint="eastAsia" w:ascii="仿宋_GB2312" w:hAnsi="宋体" w:eastAsia="仿宋_GB2312" w:cs="宋体"/>
          <w:kern w:val="0"/>
          <w:sz w:val="32"/>
          <w:szCs w:val="32"/>
          <w:lang w:val="en-US" w:eastAsia="zh-CN"/>
        </w:rPr>
        <w:t>251</w:t>
      </w:r>
      <w:r>
        <w:rPr>
          <w:rFonts w:hint="eastAsia" w:ascii="仿宋_GB2312" w:hAnsi="宋体" w:eastAsia="仿宋_GB2312" w:cs="宋体"/>
          <w:kern w:val="0"/>
          <w:sz w:val="32"/>
          <w:szCs w:val="32"/>
          <w:lang w:eastAsia="zh-CN"/>
        </w:rPr>
        <w:t>万元；</w:t>
      </w:r>
      <w:r>
        <w:rPr>
          <w:rFonts w:hint="eastAsia" w:ascii="仿宋_GB2312" w:hAnsi="宋体" w:eastAsia="仿宋_GB2312" w:cs="宋体"/>
          <w:kern w:val="0"/>
          <w:sz w:val="32"/>
          <w:szCs w:val="32"/>
          <w:lang w:val="en-US" w:eastAsia="zh-CN"/>
        </w:rPr>
        <w:t>决算支出为988.2万元，其中基本人员</w:t>
      </w:r>
      <w:r>
        <w:rPr>
          <w:rFonts w:hint="eastAsia" w:ascii="仿宋_GB2312" w:hAnsi="仿宋_GB2312" w:eastAsia="仿宋_GB2312" w:cs="仿宋_GB2312"/>
          <w:kern w:val="0"/>
          <w:sz w:val="32"/>
          <w:szCs w:val="32"/>
          <w:lang w:val="en-US" w:eastAsia="zh-CN"/>
        </w:rPr>
        <w:t>支出694.6万元,占总支出的70.3%;基本日常公用经费251.2万元,占总支出的25.4%,项目支出42.4万元,占总支出4.3 %。</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末</w:t>
      </w:r>
      <w:r>
        <w:rPr>
          <w:rFonts w:hint="eastAsia" w:ascii="仿宋_GB2312" w:hAnsi="宋体" w:eastAsia="仿宋_GB2312" w:cs="宋体"/>
          <w:sz w:val="32"/>
          <w:szCs w:val="32"/>
        </w:rPr>
        <w:t>项目支出结转结余为</w:t>
      </w:r>
      <w:r>
        <w:rPr>
          <w:rFonts w:hint="eastAsia" w:ascii="仿宋_GB2312" w:hAnsi="仿宋_GB2312" w:eastAsia="仿宋_GB2312" w:cs="仿宋_GB2312"/>
          <w:kern w:val="0"/>
          <w:sz w:val="28"/>
          <w:szCs w:val="28"/>
          <w:lang w:val="en-US" w:eastAsia="zh-CN"/>
        </w:rPr>
        <w:t>9.9万元。</w:t>
      </w:r>
    </w:p>
    <w:p>
      <w:pPr>
        <w:widowControl/>
        <w:shd w:val="clear" w:color="auto" w:fill="FFFFFF"/>
        <w:adjustRightInd w:val="0"/>
        <w:snapToGrid w:val="0"/>
        <w:spacing w:line="580" w:lineRule="exact"/>
        <w:ind w:firstLine="640" w:firstLineChars="200"/>
        <w:jc w:val="left"/>
        <w:outlineLvl w:val="0"/>
        <w:rPr>
          <w:rFonts w:hint="eastAsia" w:ascii="楷体_GB2312" w:hAnsi="宋体" w:eastAsia="楷体_GB2312" w:cs="宋体"/>
          <w:sz w:val="32"/>
          <w:szCs w:val="32"/>
        </w:rPr>
      </w:pPr>
      <w:r>
        <w:rPr>
          <w:rFonts w:hint="eastAsia" w:ascii="楷体_GB2312" w:hAnsi="宋体" w:eastAsia="楷体_GB2312" w:cs="宋体"/>
          <w:sz w:val="32"/>
          <w:szCs w:val="32"/>
        </w:rPr>
        <w:t>（二）执行管理情况。</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2019年，峨眉山市实验幼儿园严格按照上报的资金计划完成资金拨付，根据预算合理控制支出数额及支出进度，临时事项，按规定程序报市政府批准或是完成预算调整程序后执行。除临时任务和不可抗力原因外，我园基本支出部分按月均匀执行，项目支出部分按所报项目进度及时执行，全年支出执行良好。</w:t>
      </w:r>
    </w:p>
    <w:p>
      <w:pPr>
        <w:widowControl/>
        <w:shd w:val="clear" w:color="auto" w:fill="FFFFFF"/>
        <w:adjustRightInd w:val="0"/>
        <w:snapToGrid w:val="0"/>
        <w:spacing w:line="580" w:lineRule="exact"/>
        <w:ind w:firstLine="640" w:firstLineChars="200"/>
        <w:jc w:val="left"/>
        <w:outlineLvl w:val="0"/>
        <w:rPr>
          <w:rFonts w:hint="eastAsia" w:ascii="楷体_GB2312" w:hAnsi="宋体" w:eastAsia="楷体_GB2312" w:cs="宋体"/>
          <w:sz w:val="32"/>
          <w:szCs w:val="32"/>
          <w:lang w:val="en-US" w:eastAsia="zh-CN"/>
        </w:rPr>
      </w:pPr>
      <w:r>
        <w:rPr>
          <w:rFonts w:hint="eastAsia" w:ascii="楷体_GB2312" w:hAnsi="宋体" w:eastAsia="楷体_GB2312" w:cs="宋体"/>
          <w:sz w:val="32"/>
          <w:szCs w:val="32"/>
        </w:rPr>
        <w:t>（</w:t>
      </w:r>
      <w:r>
        <w:rPr>
          <w:rFonts w:hint="eastAsia" w:ascii="楷体_GB2312" w:hAnsi="宋体" w:eastAsia="楷体_GB2312" w:cs="宋体"/>
          <w:sz w:val="32"/>
          <w:szCs w:val="32"/>
          <w:lang w:eastAsia="zh-CN"/>
        </w:rPr>
        <w:t>三</w:t>
      </w:r>
      <w:r>
        <w:rPr>
          <w:rFonts w:hint="eastAsia" w:ascii="楷体_GB2312" w:hAnsi="宋体" w:eastAsia="楷体_GB2312" w:cs="宋体"/>
          <w:sz w:val="32"/>
          <w:szCs w:val="32"/>
        </w:rPr>
        <w:t>）</w:t>
      </w:r>
      <w:r>
        <w:rPr>
          <w:rFonts w:hint="eastAsia" w:ascii="楷体_GB2312" w:hAnsi="宋体" w:eastAsia="楷体_GB2312" w:cs="宋体"/>
          <w:sz w:val="32"/>
          <w:szCs w:val="32"/>
          <w:lang w:val="en-US" w:eastAsia="zh-CN"/>
        </w:rPr>
        <w:t>支出绩效情况</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1.部门支出绩效</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（1）事业运行保障</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实幼基本支出的范围包括人员经费和日常公用经费，2019年基本支出决算数945.8万元，其中:人员经费694.6万元，日常公用经费251.2万元。基本支出能够保障幼儿园学前教育的基本运转。</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（2）单位厉行节约。</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2019年因公出国（境）费用、会议费、车辆购置及运行费用和公务接待经费等控制较好。2019年三公经费、会议费、培训费总额3.6万元，较2018年（总额12.7万元）大幅下降。2019年各项费用与2018年对比情况如下：本年度会议费为0万元，去年会议费为2.1万元。本年度培训费为3.6万元，去年培训费为10.6万元。</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（3）单位节能降耗</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2019年总能耗10.74万元较2018年13.82万元减少了3.08万，节能降耗情况总体情况良好。</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2.专项预算项目支出绩效</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（1）资金绩效分配情况</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sym w:font="Wingdings" w:char="F081"/>
      </w:r>
      <w:r>
        <w:rPr>
          <w:rFonts w:hint="eastAsia" w:ascii="仿宋_GB2312" w:hAnsi="宋体" w:eastAsia="仿宋_GB2312" w:cs="宋体"/>
          <w:kern w:val="0"/>
          <w:sz w:val="32"/>
          <w:szCs w:val="32"/>
          <w:lang w:val="en-US" w:eastAsia="zh-CN"/>
        </w:rPr>
        <w:t>人才队伍专项资金2.3万元：该经费用于各级骨干教师津补贴和教育科研奖励。</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sym w:font="Wingdings" w:char="F082"/>
      </w:r>
      <w:r>
        <w:rPr>
          <w:rFonts w:hint="eastAsia" w:ascii="仿宋_GB2312" w:hAnsi="宋体" w:eastAsia="仿宋_GB2312" w:cs="宋体"/>
          <w:kern w:val="0"/>
          <w:sz w:val="32"/>
          <w:szCs w:val="32"/>
          <w:lang w:val="en-US" w:eastAsia="zh-CN"/>
        </w:rPr>
        <w:t>暑期维修50万元：该项目</w:t>
      </w:r>
      <w:r>
        <w:rPr>
          <w:rFonts w:hint="eastAsia" w:ascii="仿宋_GB2312" w:hAnsi="宋体" w:eastAsia="仿宋_GB2312" w:cs="宋体"/>
          <w:kern w:val="0"/>
          <w:sz w:val="32"/>
          <w:szCs w:val="32"/>
          <w:lang w:val="zh-CN" w:eastAsia="zh-CN"/>
        </w:rPr>
        <w:t>预算</w:t>
      </w:r>
      <w:r>
        <w:rPr>
          <w:rFonts w:hint="eastAsia" w:ascii="仿宋_GB2312" w:hAnsi="宋体" w:eastAsia="仿宋_GB2312" w:cs="宋体"/>
          <w:kern w:val="0"/>
          <w:sz w:val="32"/>
          <w:szCs w:val="32"/>
          <w:lang w:val="en-US" w:eastAsia="zh-CN"/>
        </w:rPr>
        <w:t>为82万元，其中50万是中央补助资金，剩余部分在专户资金中列支。其中校舍维修改造43万（操场悬浮地板铺设、活动中心维修改造、会议室改造、旧教学楼水电维修改造）；智慧校园信息化及设备购置36万（活动中心LED、多媒体一体机、无线网络设备等）；办公家具及幼儿家具2万；幼儿玩具设施购置 1万。</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该项目已支付40.1万元，年末结转9.9万元，该项目中操场悬浮地板铺设，因天气及幼儿上学期间操场悬浮地板铺设不安全，所以改在2020年2月进行操场悬浮地板的铺设，因2019年度该项目还未全部竣工，所以专户资金还未下达。</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（2）项目资金管理情况</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（3）绩效目标完成情况</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sym w:font="Wingdings" w:char="F081"/>
      </w:r>
      <w:r>
        <w:rPr>
          <w:rFonts w:hint="eastAsia" w:ascii="仿宋_GB2312" w:hAnsi="宋体" w:eastAsia="仿宋_GB2312" w:cs="宋体"/>
          <w:kern w:val="0"/>
          <w:sz w:val="32"/>
          <w:szCs w:val="32"/>
          <w:lang w:val="en-US" w:eastAsia="zh-CN"/>
        </w:rPr>
        <w:t>调动了教师工作积极性,大家争做骨干教师。</w:t>
      </w:r>
    </w:p>
    <w:p>
      <w:pPr>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sym w:font="Wingdings" w:char="F082"/>
      </w:r>
      <w:r>
        <w:rPr>
          <w:rFonts w:hint="eastAsia" w:ascii="仿宋_GB2312" w:hAnsi="宋体" w:eastAsia="仿宋_GB2312" w:cs="宋体"/>
          <w:kern w:val="0"/>
          <w:sz w:val="32"/>
          <w:szCs w:val="32"/>
          <w:lang w:val="en-US" w:eastAsia="zh-CN"/>
        </w:rPr>
        <w:t>2019年暑期维修项目度完成了校舍维修改造（活动中心维修改造、会议室改造、旧教学楼水电维修改造）；智慧校园信息化及设备购置（活动中心LED、多媒体一体机、无线网络设备等）；办公家具及幼儿家具添置；幼儿玩具设施购置等。这些工程完成后</w:t>
      </w:r>
      <w:r>
        <w:rPr>
          <w:rFonts w:hint="eastAsia" w:ascii="仿宋_GB2312" w:hAnsi="宋体" w:eastAsia="仿宋_GB2312" w:cs="宋体"/>
          <w:kern w:val="0"/>
          <w:sz w:val="32"/>
          <w:szCs w:val="32"/>
          <w:lang w:val="zh-CN" w:eastAsia="zh-CN"/>
        </w:rPr>
        <w:t>顺利通过了竣工验收，并且将金额控制在了预算范围内。</w:t>
      </w:r>
      <w:r>
        <w:rPr>
          <w:rFonts w:hint="eastAsia" w:ascii="仿宋_GB2312" w:hAnsi="宋体" w:eastAsia="仿宋_GB2312" w:cs="宋体"/>
          <w:kern w:val="0"/>
          <w:sz w:val="32"/>
          <w:szCs w:val="32"/>
          <w:lang w:val="en-US" w:eastAsia="zh-CN"/>
        </w:rPr>
        <w:t>操场悬浮地板铺设也在2020年3月完成了，</w:t>
      </w:r>
      <w:r>
        <w:rPr>
          <w:rFonts w:hint="eastAsia" w:ascii="仿宋_GB2312" w:hAnsi="宋体" w:eastAsia="仿宋_GB2312" w:cs="宋体"/>
          <w:kern w:val="0"/>
          <w:sz w:val="32"/>
          <w:szCs w:val="32"/>
          <w:lang w:val="zh-CN" w:eastAsia="zh-CN"/>
        </w:rPr>
        <w:t>竣工验收</w:t>
      </w:r>
      <w:r>
        <w:rPr>
          <w:rFonts w:hint="eastAsia" w:ascii="仿宋_GB2312" w:hAnsi="宋体" w:eastAsia="仿宋_GB2312" w:cs="宋体"/>
          <w:kern w:val="0"/>
          <w:sz w:val="32"/>
          <w:szCs w:val="32"/>
          <w:lang w:val="en-US" w:eastAsia="zh-CN"/>
        </w:rPr>
        <w:t>工作正在进行中。项目所用材料生态环保，安全、美观的园级好环境，办园品质得到提升，受到了家长和幼儿的一致好评。幼儿园每年招生都爆满，家长入园满意度高。</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2019年该</w:t>
      </w:r>
      <w:r>
        <w:rPr>
          <w:rFonts w:hint="eastAsia" w:ascii="仿宋_GB2312" w:hAnsi="宋体" w:eastAsia="仿宋_GB2312" w:cs="宋体"/>
          <w:kern w:val="0"/>
          <w:sz w:val="32"/>
          <w:szCs w:val="32"/>
          <w:lang w:val="zh-CN" w:eastAsia="zh-CN"/>
        </w:rPr>
        <w:t>项目实际</w:t>
      </w:r>
      <w:r>
        <w:rPr>
          <w:rFonts w:hint="eastAsia" w:ascii="仿宋_GB2312" w:hAnsi="宋体" w:eastAsia="仿宋_GB2312" w:cs="宋体"/>
          <w:kern w:val="0"/>
          <w:sz w:val="32"/>
          <w:szCs w:val="32"/>
          <w:lang w:val="en-US" w:eastAsia="zh-CN"/>
        </w:rPr>
        <w:t>支付了40.104万元</w:t>
      </w:r>
      <w:r>
        <w:rPr>
          <w:rFonts w:hint="eastAsia" w:ascii="仿宋_GB2312" w:hAnsi="宋体" w:eastAsia="仿宋_GB2312" w:cs="宋体"/>
          <w:kern w:val="0"/>
          <w:sz w:val="32"/>
          <w:szCs w:val="32"/>
          <w:lang w:val="zh-CN" w:eastAsia="zh-CN"/>
        </w:rPr>
        <w:t>工程款，支付依据合规合法。</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（4）财务管理情况</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（5）绩效管理工作开展情况</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根据《峨眉山市财政局关于开展2020年财政支出绩效评价工作的通知》（峨财通[2020]36号）文件精神，我</w:t>
      </w:r>
      <w:r>
        <w:rPr>
          <w:rFonts w:hint="eastAsia" w:ascii="仿宋_GB2312" w:hAnsi="宋体" w:eastAsia="仿宋_GB2312" w:cs="宋体"/>
          <w:kern w:val="0"/>
          <w:sz w:val="32"/>
          <w:szCs w:val="32"/>
          <w:lang w:val="en-US" w:eastAsia="zh-CN"/>
        </w:rPr>
        <w:t>园</w:t>
      </w:r>
      <w:r>
        <w:rPr>
          <w:rFonts w:hint="eastAsia" w:ascii="仿宋_GB2312" w:hAnsi="宋体" w:eastAsia="仿宋_GB2312" w:cs="宋体"/>
          <w:kern w:val="0"/>
          <w:sz w:val="32"/>
          <w:szCs w:val="32"/>
          <w:lang w:val="zh-CN" w:eastAsia="zh-CN"/>
        </w:rPr>
        <w:t>成立了绩效评价工作领导小组，负责绩效评价工作的组织领导和具体实施。评价小组采取座谈等方式听取情况，检查基本支出、项目支出有关账目，收集整理支出相关资料，并根据各</w:t>
      </w:r>
      <w:r>
        <w:rPr>
          <w:rFonts w:hint="eastAsia" w:ascii="仿宋_GB2312" w:hAnsi="宋体" w:eastAsia="仿宋_GB2312" w:cs="宋体"/>
          <w:kern w:val="0"/>
          <w:sz w:val="32"/>
          <w:szCs w:val="32"/>
          <w:lang w:val="en-US" w:eastAsia="zh-CN"/>
        </w:rPr>
        <w:t>科</w:t>
      </w:r>
      <w:r>
        <w:rPr>
          <w:rFonts w:hint="eastAsia" w:ascii="仿宋_GB2312" w:hAnsi="宋体" w:eastAsia="仿宋_GB2312" w:cs="宋体"/>
          <w:kern w:val="0"/>
          <w:sz w:val="32"/>
          <w:szCs w:val="32"/>
          <w:lang w:val="zh-CN" w:eastAsia="zh-CN"/>
        </w:rPr>
        <w:t>室报送的绩效自评材料进行分析，形成评价结论。</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通过绩效评价梳理出的问题，将通过座谈的形式传达给相关</w:t>
      </w:r>
      <w:r>
        <w:rPr>
          <w:rFonts w:hint="eastAsia" w:ascii="仿宋_GB2312" w:hAnsi="宋体" w:eastAsia="仿宋_GB2312" w:cs="宋体"/>
          <w:kern w:val="0"/>
          <w:sz w:val="32"/>
          <w:szCs w:val="32"/>
          <w:lang w:val="en-US" w:eastAsia="zh-CN"/>
        </w:rPr>
        <w:t>园</w:t>
      </w:r>
      <w:r>
        <w:rPr>
          <w:rFonts w:hint="eastAsia" w:ascii="仿宋_GB2312" w:hAnsi="宋体" w:eastAsia="仿宋_GB2312" w:cs="宋体"/>
          <w:kern w:val="0"/>
          <w:sz w:val="32"/>
          <w:szCs w:val="32"/>
          <w:lang w:val="zh-CN" w:eastAsia="zh-CN"/>
        </w:rPr>
        <w:t>领导和</w:t>
      </w:r>
      <w:r>
        <w:rPr>
          <w:rFonts w:hint="eastAsia" w:ascii="仿宋_GB2312" w:hAnsi="宋体" w:eastAsia="仿宋_GB2312" w:cs="宋体"/>
          <w:kern w:val="0"/>
          <w:sz w:val="32"/>
          <w:szCs w:val="32"/>
          <w:lang w:val="en-US" w:eastAsia="zh-CN"/>
        </w:rPr>
        <w:t>科</w:t>
      </w:r>
      <w:r>
        <w:rPr>
          <w:rFonts w:hint="eastAsia" w:ascii="仿宋_GB2312" w:hAnsi="宋体" w:eastAsia="仿宋_GB2312" w:cs="宋体"/>
          <w:kern w:val="0"/>
          <w:sz w:val="32"/>
          <w:szCs w:val="32"/>
          <w:lang w:val="zh-CN" w:eastAsia="zh-CN"/>
        </w:rPr>
        <w:t>室负责人，以便完善。</w:t>
      </w:r>
    </w:p>
    <w:p>
      <w:pPr>
        <w:widowControl/>
        <w:shd w:val="clear" w:color="auto" w:fill="FFFFFF"/>
        <w:adjustRightInd w:val="0"/>
        <w:snapToGrid w:val="0"/>
        <w:spacing w:line="580" w:lineRule="exact"/>
        <w:ind w:firstLine="640"/>
        <w:jc w:val="left"/>
        <w:rPr>
          <w:rFonts w:hint="eastAsia" w:ascii="黑体" w:hAnsi="宋体" w:eastAsia="黑体" w:cs="宋体"/>
          <w:bCs/>
          <w:kern w:val="0"/>
          <w:sz w:val="32"/>
          <w:szCs w:val="32"/>
        </w:rPr>
      </w:pPr>
      <w:r>
        <w:rPr>
          <w:rFonts w:hint="eastAsia" w:ascii="黑体" w:hAnsi="宋体" w:eastAsia="黑体" w:cs="宋体"/>
          <w:bCs/>
          <w:kern w:val="0"/>
          <w:sz w:val="32"/>
          <w:szCs w:val="32"/>
        </w:rPr>
        <w:t>四、评价结论及建议</w:t>
      </w:r>
    </w:p>
    <w:p>
      <w:pPr>
        <w:widowControl/>
        <w:shd w:val="clear" w:color="auto" w:fill="FFFFFF"/>
        <w:adjustRightInd w:val="0"/>
        <w:snapToGrid w:val="0"/>
        <w:spacing w:line="580" w:lineRule="exact"/>
        <w:ind w:firstLine="643"/>
        <w:jc w:val="left"/>
        <w:rPr>
          <w:rFonts w:hint="eastAsia" w:ascii="楷体_GB2312" w:hAnsi="宋体" w:eastAsia="楷体_GB2312" w:cs="宋体"/>
          <w:kern w:val="0"/>
          <w:sz w:val="32"/>
          <w:szCs w:val="32"/>
          <w:lang w:val="en-US" w:eastAsia="zh-CN"/>
        </w:rPr>
      </w:pPr>
      <w:r>
        <w:rPr>
          <w:rFonts w:hint="eastAsia" w:ascii="楷体_GB2312" w:hAnsi="宋体" w:eastAsia="楷体_GB2312" w:cs="宋体"/>
          <w:kern w:val="0"/>
          <w:sz w:val="32"/>
          <w:szCs w:val="32"/>
          <w:lang w:val="en-US" w:eastAsia="zh-CN"/>
        </w:rPr>
        <w:t>（一）评价结论。</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我园部门支出绩效评价得分9</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lang w:val="zh-CN" w:eastAsia="zh-CN"/>
        </w:rPr>
        <w:t xml:space="preserve">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top"/>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一级指标</w:t>
            </w:r>
          </w:p>
        </w:tc>
        <w:tc>
          <w:tcPr>
            <w:tcW w:w="2551" w:type="dxa"/>
            <w:noWrap w:val="0"/>
            <w:vAlign w:val="top"/>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二级指标</w:t>
            </w:r>
          </w:p>
        </w:tc>
        <w:tc>
          <w:tcPr>
            <w:tcW w:w="2694" w:type="dxa"/>
            <w:noWrap w:val="0"/>
            <w:vAlign w:val="top"/>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三级指标</w:t>
            </w:r>
          </w:p>
        </w:tc>
        <w:tc>
          <w:tcPr>
            <w:tcW w:w="850" w:type="dxa"/>
            <w:noWrap w:val="0"/>
            <w:vAlign w:val="top"/>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总分</w:t>
            </w:r>
          </w:p>
        </w:tc>
        <w:tc>
          <w:tcPr>
            <w:tcW w:w="901" w:type="dxa"/>
            <w:noWrap w:val="0"/>
            <w:vAlign w:val="top"/>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预算编制</w:t>
            </w:r>
          </w:p>
        </w:tc>
        <w:tc>
          <w:tcPr>
            <w:tcW w:w="255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报送时效</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基础信息更新</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预算草案报送</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编制质量</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预算编制准确</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预算执行调整</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部门预算审查</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绩效目标</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绩效目标编制</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5</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专项预算提前细化</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预控指标细化</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5</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预算公开</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公开内容</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预算执行</w:t>
            </w: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绩效分配</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项目绩效分配</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10</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执行进度</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6月执行进度</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9月执行进度</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执行进度</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12月执行进度</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预算调整</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执行中期评估</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9</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行政成本</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节能降耗</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hint="default" w:ascii="仿宋_GB2312" w:eastAsia="仿宋_GB2312" w:cs="宋体"/>
                <w:kern w:val="0"/>
                <w:sz w:val="28"/>
                <w:szCs w:val="28"/>
                <w:lang w:val="en-US" w:eastAsia="zh-CN"/>
              </w:rPr>
            </w:pPr>
            <w:r>
              <w:rPr>
                <w:rFonts w:hint="eastAsia" w:ascii="仿宋_GB2312" w:hAnsi="宋体" w:eastAsia="仿宋_GB2312" w:cs="宋体"/>
                <w:kern w:val="0"/>
                <w:sz w:val="28"/>
                <w:szCs w:val="28"/>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廉洁行政</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支出绩效</w:t>
            </w:r>
          </w:p>
        </w:tc>
        <w:tc>
          <w:tcPr>
            <w:tcW w:w="255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绩效评价</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部门预算绩效评价</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14</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专项预算项目绩效评价</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14</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决算审查</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部门决算差错率</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决算公开</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公开内容</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结余注销</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结余注销率</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255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绩效管理</w:t>
            </w:r>
          </w:p>
        </w:tc>
        <w:tc>
          <w:tcPr>
            <w:tcW w:w="2694"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工作开展</w:t>
            </w: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4</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hint="default" w:ascii="仿宋_GB2312" w:eastAsia="仿宋_GB2312" w:cs="宋体"/>
                <w:kern w:val="0"/>
                <w:sz w:val="28"/>
                <w:szCs w:val="28"/>
                <w:lang w:val="en-US" w:eastAsia="zh-CN"/>
              </w:rPr>
            </w:pPr>
            <w:r>
              <w:rPr>
                <w:rFonts w:hint="eastAsia" w:ascii="仿宋_GB2312" w:hAnsi="宋体" w:eastAsia="仿宋_GB2312" w:cs="宋体"/>
                <w:kern w:val="0"/>
                <w:sz w:val="28"/>
                <w:szCs w:val="28"/>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合计</w:t>
            </w:r>
          </w:p>
        </w:tc>
        <w:tc>
          <w:tcPr>
            <w:tcW w:w="524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p>
        </w:tc>
        <w:tc>
          <w:tcPr>
            <w:tcW w:w="850"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ascii="仿宋_GB2312" w:eastAsia="仿宋_GB2312" w:cs="宋体"/>
                <w:kern w:val="0"/>
                <w:sz w:val="28"/>
                <w:szCs w:val="28"/>
              </w:rPr>
            </w:pPr>
            <w:r>
              <w:rPr>
                <w:rFonts w:hint="eastAsia" w:ascii="仿宋_GB2312" w:hAnsi="宋体" w:eastAsia="仿宋_GB2312" w:cs="宋体"/>
                <w:kern w:val="0"/>
                <w:sz w:val="28"/>
                <w:szCs w:val="28"/>
              </w:rPr>
              <w:t>100</w:t>
            </w:r>
          </w:p>
        </w:tc>
        <w:tc>
          <w:tcPr>
            <w:tcW w:w="901"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100" w:afterAutospacing="1" w:line="540" w:lineRule="exact"/>
              <w:jc w:val="center"/>
              <w:textAlignment w:val="auto"/>
              <w:outlineLvl w:val="0"/>
              <w:rPr>
                <w:rFonts w:hint="eastAsia" w:ascii="仿宋_GB2312" w:eastAsia="仿宋_GB2312" w:cs="宋体"/>
                <w:kern w:val="0"/>
                <w:sz w:val="28"/>
                <w:szCs w:val="28"/>
                <w:lang w:eastAsia="zh-CN"/>
              </w:rPr>
            </w:pPr>
            <w:r>
              <w:rPr>
                <w:rFonts w:hint="eastAsia" w:ascii="仿宋_GB2312" w:hAnsi="宋体" w:eastAsia="仿宋_GB2312" w:cs="宋体"/>
                <w:kern w:val="0"/>
                <w:sz w:val="28"/>
                <w:szCs w:val="28"/>
              </w:rPr>
              <w:t>9</w:t>
            </w:r>
            <w:r>
              <w:rPr>
                <w:rFonts w:hint="eastAsia" w:ascii="仿宋_GB2312" w:hAnsi="宋体" w:eastAsia="仿宋_GB2312" w:cs="宋体"/>
                <w:kern w:val="0"/>
                <w:sz w:val="28"/>
                <w:szCs w:val="28"/>
                <w:lang w:val="en-US" w:eastAsia="zh-CN"/>
              </w:rPr>
              <w:t>5</w:t>
            </w:r>
          </w:p>
        </w:tc>
      </w:tr>
    </w:tbl>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（二）存在问题</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1、预算编制工作有待细化。预算编制不够明确和细化，预算编制的合理性需要提高，预算执行力度还要进一步加强。</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2、部门支出相关（项目和基本支出）的规章制度还不够完善。</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（三）改进建议</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针对上述存在的问题及对外整体支出管理工作的需要，拟实施的改进措施如下：</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1、细化预算编制工作，认真做好预算的编制。进一步加强单位内部机构各科室的预算管理意识，严格按照预算编制的相关制度和要求进行预算编制；全面编制预算项目，优先保障幼儿园运转，固定性的、相对刚性的费用支出项目，尽量压缩变动性的、有控制空间的费用项目，进一步提高预算编制的科学性、严谨性和可控性。加强内部预算编制的审核和预算控制指标的下达。</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2、</w:t>
      </w:r>
      <w:r>
        <w:rPr>
          <w:rFonts w:hint="eastAsia" w:ascii="仿宋_GB2312" w:hAnsi="宋体" w:eastAsia="仿宋_GB2312" w:cs="宋体"/>
          <w:kern w:val="0"/>
          <w:sz w:val="32"/>
          <w:szCs w:val="32"/>
        </w:rPr>
        <w:t>加强财务管理，严格财务审核。加强单位财务管理，健全单位财务管理制度体系，规范单位财务行为。在费用报账支付时，按照预算规定的费用项目和用途进行资金使用审核、列报支付、财务核算，做到全年总控、按月均衡支出，杜绝超支现象的发生。</w:t>
      </w:r>
    </w:p>
    <w:p>
      <w:pPr>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val="zh-CN" w:eastAsia="zh-CN"/>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r>
        <w:rPr>
          <w:rFonts w:hint="eastAsia" w:ascii="仿宋_GB2312" w:hAnsi="宋体" w:eastAsia="仿宋_GB2312" w:cs="宋体"/>
          <w:kern w:val="0"/>
          <w:sz w:val="32"/>
          <w:szCs w:val="32"/>
          <w:lang w:val="en-US" w:eastAsia="zh-CN"/>
        </w:rPr>
        <w:t xml:space="preserve">                                                                                                                                                                                                                                                                                            </w:t>
      </w: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zh-CN" w:eastAsia="zh-CN"/>
        </w:rPr>
        <w:t>4、</w:t>
      </w:r>
      <w:r>
        <w:rPr>
          <w:rFonts w:hint="eastAsia" w:ascii="仿宋_GB2312" w:hAnsi="宋体" w:eastAsia="仿宋_GB2312" w:cs="宋体"/>
          <w:kern w:val="0"/>
          <w:sz w:val="32"/>
          <w:szCs w:val="32"/>
        </w:rPr>
        <w:t>对相关人员加强培训，特别是针对新《预算法》、《行政事业单位会计制度》、《政府会计制度》、《行政事业单位内部控制规范》等学习培训，规范部门预算收支核算，切实提高部门预算收支管理水平。</w:t>
      </w:r>
    </w:p>
    <w:p>
      <w:pPr>
        <w:widowControl/>
        <w:shd w:val="clear" w:color="auto" w:fill="FFFFFF"/>
        <w:adjustRightInd w:val="0"/>
        <w:snapToGrid w:val="0"/>
        <w:spacing w:line="580" w:lineRule="exact"/>
        <w:ind w:firstLine="640" w:firstLineChars="200"/>
        <w:jc w:val="left"/>
        <w:rPr>
          <w:rFonts w:hint="eastAsia" w:ascii="仿宋_GB2312" w:eastAsia="仿宋_GB2312" w:cs="宋体"/>
          <w:kern w:val="0"/>
          <w:sz w:val="32"/>
          <w:szCs w:val="32"/>
        </w:rPr>
      </w:pPr>
    </w:p>
    <w:p>
      <w:pPr>
        <w:ind w:firstLine="640" w:firstLineChars="200"/>
        <w:rPr>
          <w:rFonts w:hint="eastAsia" w:ascii="仿宋_GB2312" w:hAnsi="宋体" w:eastAsia="仿宋_GB2312" w:cs="宋体"/>
          <w:kern w:val="0"/>
          <w:sz w:val="32"/>
          <w:szCs w:val="32"/>
          <w:lang w:val="zh-CN" w:eastAsia="zh-CN"/>
        </w:rPr>
      </w:pPr>
    </w:p>
    <w:p>
      <w:pPr>
        <w:ind w:firstLine="640" w:firstLineChars="200"/>
        <w:rPr>
          <w:rFonts w:hint="eastAsia" w:ascii="仿宋_GB2312" w:hAnsi="宋体" w:eastAsia="仿宋_GB2312" w:cs="宋体"/>
          <w:kern w:val="0"/>
          <w:sz w:val="32"/>
          <w:szCs w:val="32"/>
          <w:lang w:val="zh-CN"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val="zh-CN" w:eastAsia="zh-CN"/>
        </w:rPr>
        <w:t>峨眉山市实验幼儿园</w:t>
      </w:r>
    </w:p>
    <w:p>
      <w:pPr>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val="zh-CN" w:eastAsia="zh-CN"/>
        </w:rPr>
        <w:t>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lang w:val="zh-CN" w:eastAsia="zh-CN"/>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lang w:val="zh-CN" w:eastAsia="zh-CN"/>
        </w:rPr>
        <w:t>月</w:t>
      </w:r>
      <w:r>
        <w:rPr>
          <w:rFonts w:hint="eastAsia" w:ascii="仿宋_GB2312" w:hAnsi="宋体" w:eastAsia="仿宋_GB2312" w:cs="宋体"/>
          <w:kern w:val="0"/>
          <w:sz w:val="32"/>
          <w:szCs w:val="32"/>
          <w:lang w:val="en-US" w:eastAsia="zh-CN"/>
        </w:rPr>
        <w:t>31</w:t>
      </w:r>
      <w:r>
        <w:rPr>
          <w:rFonts w:hint="eastAsia" w:ascii="仿宋_GB2312" w:hAnsi="宋体" w:eastAsia="仿宋_GB2312" w:cs="宋体"/>
          <w:kern w:val="0"/>
          <w:sz w:val="32"/>
          <w:szCs w:val="32"/>
          <w:lang w:val="zh-CN" w:eastAsia="zh-CN"/>
        </w:rPr>
        <w:t>日</w:t>
      </w: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0"/>
        <w:spacing w:line="600" w:lineRule="exact"/>
        <w:jc w:val="center"/>
        <w:rPr>
          <w:rFonts w:hint="eastAsia" w:ascii="方正小标宋_GBK" w:hAnsi="宋体" w:eastAsia="方正小标宋_GBK"/>
          <w:b/>
          <w:sz w:val="44"/>
          <w:szCs w:val="44"/>
        </w:rPr>
      </w:pPr>
      <w:r>
        <w:rPr>
          <w:rFonts w:hint="eastAsia" w:ascii="方正小标宋_GBK" w:hAnsi="宋体" w:eastAsia="方正小标宋_GBK"/>
          <w:b/>
          <w:sz w:val="44"/>
          <w:szCs w:val="44"/>
          <w:lang w:eastAsia="zh-CN"/>
        </w:rPr>
        <w:t>人才队伍建设</w:t>
      </w:r>
      <w:r>
        <w:rPr>
          <w:rFonts w:hint="eastAsia" w:ascii="方正小标宋_GBK" w:hAnsi="宋体" w:eastAsia="方正小标宋_GBK"/>
          <w:b/>
          <w:sz w:val="44"/>
          <w:szCs w:val="44"/>
        </w:rPr>
        <w:t>经费项目</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2019年绩效</w:t>
      </w:r>
      <w:r>
        <w:rPr>
          <w:rFonts w:hint="eastAsia" w:ascii="方正小标宋_GBK" w:hAnsi="宋体" w:eastAsia="方正小标宋_GBK"/>
          <w:b/>
          <w:sz w:val="44"/>
          <w:szCs w:val="44"/>
          <w:lang w:eastAsia="zh-CN"/>
        </w:rPr>
        <w:t>评价</w:t>
      </w:r>
      <w:r>
        <w:rPr>
          <w:rFonts w:hint="eastAsia" w:ascii="方正小标宋_GBK" w:hAnsi="宋体" w:eastAsia="方正小标宋_GBK"/>
          <w:b/>
          <w:sz w:val="44"/>
          <w:szCs w:val="44"/>
        </w:rPr>
        <w:t>报告</w:t>
      </w:r>
    </w:p>
    <w:p>
      <w:pPr>
        <w:pStyle w:val="30"/>
        <w:spacing w:line="600" w:lineRule="exact"/>
        <w:jc w:val="center"/>
        <w:rPr>
          <w:rFonts w:ascii="宋体" w:hAnsi="宋体" w:cs="Times New Roman"/>
          <w:color w:val="auto"/>
          <w:sz w:val="32"/>
          <w:szCs w:val="32"/>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w:t>
      </w:r>
      <w:r>
        <w:rPr>
          <w:rFonts w:hint="eastAsia" w:ascii="仿宋_GB2312" w:eastAsia="仿宋_GB2312" w:hAnsiTheme="minorEastAsia"/>
          <w:sz w:val="32"/>
          <w:szCs w:val="32"/>
          <w:lang w:eastAsia="zh-CN"/>
        </w:rPr>
        <w:t>园</w:t>
      </w:r>
      <w:r>
        <w:rPr>
          <w:rFonts w:hint="eastAsia" w:ascii="仿宋_GB2312" w:eastAsia="仿宋_GB2312" w:hAnsiTheme="minorEastAsia"/>
          <w:sz w:val="32"/>
          <w:szCs w:val="32"/>
        </w:rPr>
        <w:t>开展了2019年</w:t>
      </w:r>
      <w:r>
        <w:rPr>
          <w:rFonts w:hint="eastAsia" w:ascii="仿宋_GB2312" w:eastAsia="仿宋_GB2312" w:hAnsiTheme="minorEastAsia"/>
          <w:sz w:val="32"/>
          <w:szCs w:val="32"/>
          <w:lang w:eastAsia="zh-CN"/>
        </w:rPr>
        <w:t>人才队伍建设</w:t>
      </w:r>
      <w:r>
        <w:rPr>
          <w:rFonts w:hint="eastAsia" w:ascii="仿宋_GB2312" w:eastAsia="仿宋_GB2312" w:hAnsiTheme="minorEastAsia"/>
          <w:sz w:val="32"/>
          <w:szCs w:val="32"/>
        </w:rPr>
        <w:t>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hint="eastAsia" w:eastAsia="仿宋_GB2312" w:asciiTheme="minorEastAsia" w:hAnsiTheme="minorEastAsia"/>
          <w:sz w:val="32"/>
          <w:szCs w:val="32"/>
          <w:lang w:eastAsia="zh-CN"/>
        </w:rPr>
      </w:pPr>
      <w:r>
        <w:rPr>
          <w:rFonts w:hint="eastAsia" w:ascii="仿宋_GB2312" w:eastAsia="仿宋_GB2312" w:hAnsiTheme="minorEastAsia"/>
          <w:sz w:val="32"/>
          <w:szCs w:val="32"/>
          <w:lang w:val="zh-CN" w:eastAsia="zh-CN"/>
        </w:rPr>
        <w:t>峨眉山市实验幼儿园</w:t>
      </w:r>
      <w:r>
        <w:rPr>
          <w:rFonts w:hint="eastAsia" w:ascii="仿宋_GB2312" w:eastAsia="仿宋_GB2312" w:hAnsiTheme="minorEastAsia"/>
          <w:sz w:val="32"/>
          <w:szCs w:val="32"/>
          <w:lang w:val="en-US" w:eastAsia="zh-CN"/>
        </w:rPr>
        <w:t>2019年</w:t>
      </w:r>
      <w:r>
        <w:rPr>
          <w:rFonts w:hint="eastAsia" w:ascii="仿宋_GB2312" w:eastAsia="仿宋_GB2312" w:hAnsiTheme="minorEastAsia"/>
          <w:sz w:val="32"/>
          <w:szCs w:val="32"/>
          <w:lang w:eastAsia="zh-CN"/>
        </w:rPr>
        <w:t>人才队伍建设</w:t>
      </w:r>
      <w:r>
        <w:rPr>
          <w:rFonts w:hint="eastAsia" w:ascii="仿宋_GB2312" w:eastAsia="仿宋_GB2312" w:hAnsiTheme="minorEastAsia"/>
          <w:sz w:val="32"/>
          <w:szCs w:val="32"/>
        </w:rPr>
        <w:t>经费</w:t>
      </w:r>
      <w:r>
        <w:rPr>
          <w:rFonts w:hint="eastAsia" w:ascii="仿宋_GB2312" w:eastAsia="仿宋_GB2312" w:hAnsiTheme="minorEastAsia"/>
          <w:sz w:val="32"/>
          <w:szCs w:val="32"/>
          <w:lang w:eastAsia="zh-CN"/>
        </w:rPr>
        <w:t>共</w:t>
      </w:r>
      <w:r>
        <w:rPr>
          <w:rFonts w:hint="eastAsia" w:ascii="仿宋_GB2312" w:eastAsia="仿宋_GB2312" w:hAnsiTheme="minorEastAsia"/>
          <w:sz w:val="32"/>
          <w:szCs w:val="32"/>
          <w:lang w:val="en-US" w:eastAsia="zh-CN"/>
        </w:rPr>
        <w:t>2.32万元，主要用于骨干教师、优秀教研组项目。严格按要求进行资金申报，</w:t>
      </w:r>
      <w:r>
        <w:rPr>
          <w:rFonts w:hint="eastAsia" w:ascii="仿宋_GB2312" w:eastAsia="仿宋_GB2312" w:hAnsiTheme="minorEastAsia"/>
          <w:sz w:val="32"/>
          <w:szCs w:val="32"/>
          <w:lang w:val="zh-CN" w:eastAsia="zh-CN"/>
        </w:rPr>
        <w:t>根据</w:t>
      </w:r>
      <w:r>
        <w:rPr>
          <w:rFonts w:hint="eastAsia" w:ascii="仿宋_GB2312" w:eastAsia="仿宋_GB2312" w:hAnsiTheme="minorEastAsia"/>
          <w:sz w:val="32"/>
          <w:szCs w:val="32"/>
        </w:rPr>
        <w:t>《峨眉山市人民政府关于加强教师队伍建设的实施意见》（峨府发〔2014〕4号）文件精神，</w:t>
      </w:r>
      <w:r>
        <w:rPr>
          <w:rFonts w:hint="eastAsia" w:ascii="仿宋_GB2312" w:eastAsia="仿宋_GB2312" w:hAnsiTheme="minorEastAsia"/>
          <w:sz w:val="32"/>
          <w:szCs w:val="32"/>
          <w:lang w:eastAsia="zh-CN"/>
        </w:rPr>
        <w:t>本年市财政局共拨付</w:t>
      </w:r>
      <w:r>
        <w:rPr>
          <w:rFonts w:hint="eastAsia" w:ascii="仿宋_GB2312" w:eastAsia="仿宋_GB2312" w:hAnsiTheme="minorEastAsia"/>
          <w:sz w:val="32"/>
          <w:szCs w:val="32"/>
          <w:lang w:val="en-US" w:eastAsia="zh-CN"/>
        </w:rPr>
        <w:t>2.32万元，幼儿园</w:t>
      </w:r>
      <w:r>
        <w:rPr>
          <w:rFonts w:hint="eastAsia" w:ascii="仿宋_GB2312" w:eastAsia="仿宋_GB2312" w:hAnsiTheme="minorEastAsia"/>
          <w:sz w:val="32"/>
          <w:szCs w:val="32"/>
          <w:lang w:eastAsia="zh-CN"/>
        </w:rPr>
        <w:t>按要求</w:t>
      </w:r>
      <w:r>
        <w:rPr>
          <w:rFonts w:hint="eastAsia" w:ascii="仿宋_GB2312" w:eastAsia="仿宋_GB2312" w:hAnsiTheme="minorEastAsia"/>
          <w:sz w:val="32"/>
          <w:szCs w:val="32"/>
          <w:lang w:val="en-US" w:eastAsia="zh-CN"/>
        </w:rPr>
        <w:t>实际支出2.32万元。</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（二）项目绩效目标。该项目让幼儿园教育科研经费得到了保障，骨干教师得到了相应的奖励补助（</w:t>
      </w:r>
      <w:r>
        <w:rPr>
          <w:rFonts w:hint="eastAsia" w:ascii="仿宋_GB2312" w:eastAsia="仿宋_GB2312" w:hAnsiTheme="minorEastAsia"/>
          <w:sz w:val="32"/>
          <w:szCs w:val="32"/>
          <w:lang w:val="en-US" w:eastAsia="zh-CN"/>
        </w:rPr>
        <w:t>2019年实验幼儿园有乐山市骨干教师2人，峨眉山市骨干教师4人</w:t>
      </w:r>
      <w:r>
        <w:rPr>
          <w:rFonts w:hint="eastAsia" w:ascii="楷体_GB2312" w:hAnsi="宋体" w:eastAsia="楷体_GB2312"/>
          <w:sz w:val="32"/>
          <w:szCs w:val="32"/>
          <w:lang w:val="zh-CN"/>
        </w:rPr>
        <w:t>），</w:t>
      </w:r>
      <w:r>
        <w:rPr>
          <w:rFonts w:hint="eastAsia" w:ascii="仿宋_GB2312" w:eastAsia="仿宋_GB2312" w:hAnsiTheme="minorEastAsia"/>
          <w:sz w:val="32"/>
          <w:szCs w:val="32"/>
          <w:lang w:val="en-US" w:eastAsia="zh-CN"/>
        </w:rPr>
        <w:t>她们在幼儿园身先士卒，充分发挥骨干教师的</w:t>
      </w:r>
      <w:r>
        <w:rPr>
          <w:rFonts w:hint="eastAsia" w:ascii="仿宋_GB2312" w:eastAsia="仿宋_GB2312" w:hAnsiTheme="minorEastAsia"/>
          <w:sz w:val="32"/>
          <w:szCs w:val="32"/>
          <w:lang w:val="zh-CN" w:eastAsia="zh-CN"/>
        </w:rPr>
        <w:t>引领、带动、辐射作用，大家互帮互助，共同携手提高幼儿园教学质量，让幼儿园得到了飞速发展。</w:t>
      </w:r>
      <w:r>
        <w:rPr>
          <w:rFonts w:hint="eastAsia" w:ascii="仿宋_GB2312" w:eastAsia="仿宋_GB2312" w:hAnsiTheme="minorEastAsia"/>
          <w:sz w:val="32"/>
          <w:szCs w:val="32"/>
        </w:rPr>
        <w:t>项目资金根据学校</w:t>
      </w:r>
      <w:r>
        <w:rPr>
          <w:rFonts w:hint="eastAsia" w:ascii="仿宋_GB2312" w:eastAsia="仿宋_GB2312" w:hAnsiTheme="minorEastAsia"/>
          <w:sz w:val="32"/>
          <w:szCs w:val="32"/>
          <w:lang w:eastAsia="zh-CN"/>
        </w:rPr>
        <w:t>骨干教师人数、档次</w:t>
      </w: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一次性按标准</w:t>
      </w:r>
      <w:r>
        <w:rPr>
          <w:rFonts w:hint="eastAsia" w:ascii="仿宋_GB2312" w:eastAsia="仿宋_GB2312" w:hAnsiTheme="minorEastAsia"/>
          <w:sz w:val="32"/>
          <w:szCs w:val="32"/>
        </w:rPr>
        <w:t>拨付1</w:t>
      </w:r>
      <w:r>
        <w:rPr>
          <w:rFonts w:hint="eastAsia" w:ascii="仿宋_GB2312" w:eastAsia="仿宋_GB2312" w:hAnsiTheme="minorEastAsia"/>
          <w:sz w:val="32"/>
          <w:szCs w:val="32"/>
          <w:lang w:eastAsia="zh-CN"/>
        </w:rPr>
        <w:t>学年经费</w:t>
      </w:r>
      <w:r>
        <w:rPr>
          <w:rFonts w:hint="eastAsia" w:ascii="仿宋_GB2312" w:eastAsia="仿宋_GB2312" w:hAnsiTheme="minorEastAsia"/>
          <w:sz w:val="32"/>
          <w:szCs w:val="32"/>
        </w:rPr>
        <w:t>，资金拨付时间绩效目标为当年</w:t>
      </w:r>
      <w:r>
        <w:rPr>
          <w:rFonts w:hint="eastAsia" w:ascii="仿宋_GB2312" w:eastAsia="仿宋_GB2312" w:hAnsiTheme="minorEastAsia"/>
          <w:sz w:val="32"/>
          <w:szCs w:val="32"/>
          <w:lang w:val="en-US" w:eastAsia="zh-CN"/>
        </w:rPr>
        <w:t>12</w:t>
      </w:r>
      <w:r>
        <w:rPr>
          <w:rFonts w:hint="eastAsia" w:ascii="仿宋_GB2312" w:eastAsia="仿宋_GB2312" w:hAnsiTheme="minorEastAsia"/>
          <w:sz w:val="32"/>
          <w:szCs w:val="32"/>
        </w:rPr>
        <w:t>月前</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6月</w:t>
      </w:r>
      <w:r>
        <w:rPr>
          <w:rFonts w:hint="eastAsia" w:ascii="仿宋_GB2312" w:eastAsia="仿宋_GB2312" w:hAnsiTheme="minorEastAsia"/>
          <w:sz w:val="32"/>
          <w:szCs w:val="32"/>
          <w:lang w:eastAsia="zh-CN"/>
        </w:rPr>
        <w:t>下达</w:t>
      </w:r>
      <w:r>
        <w:rPr>
          <w:rFonts w:hint="eastAsia" w:ascii="仿宋_GB2312" w:eastAsia="仿宋_GB2312" w:hAnsiTheme="minorEastAsia"/>
          <w:sz w:val="32"/>
          <w:szCs w:val="32"/>
          <w:lang w:val="en-US" w:eastAsia="zh-CN"/>
        </w:rPr>
        <w:t>3.23万元</w:t>
      </w:r>
      <w:r>
        <w:rPr>
          <w:rFonts w:hint="eastAsia" w:ascii="仿宋_GB2312" w:eastAsia="仿宋_GB2312" w:hAnsiTheme="minorEastAsia"/>
          <w:sz w:val="32"/>
          <w:szCs w:val="32"/>
          <w:lang w:eastAsia="zh-CN"/>
        </w:rPr>
        <w:t>指标，我园</w:t>
      </w:r>
      <w:r>
        <w:rPr>
          <w:rFonts w:hint="eastAsia" w:ascii="仿宋_GB2312" w:eastAsia="仿宋_GB2312" w:hAnsiTheme="minorEastAsia"/>
          <w:sz w:val="32"/>
          <w:szCs w:val="32"/>
        </w:rPr>
        <w:t>按要求</w:t>
      </w:r>
      <w:r>
        <w:rPr>
          <w:rFonts w:hint="eastAsia" w:ascii="仿宋_GB2312" w:eastAsia="仿宋_GB2312" w:hAnsiTheme="minorEastAsia"/>
          <w:sz w:val="32"/>
          <w:szCs w:val="32"/>
          <w:lang w:eastAsia="zh-CN"/>
        </w:rPr>
        <w:t>及时分发</w:t>
      </w:r>
      <w:r>
        <w:rPr>
          <w:rFonts w:hint="eastAsia" w:ascii="仿宋_GB2312" w:eastAsia="仿宋_GB2312" w:hAnsiTheme="minorEastAsia"/>
          <w:sz w:val="32"/>
          <w:szCs w:val="32"/>
        </w:rPr>
        <w:t>下拨资金，</w:t>
      </w:r>
      <w:r>
        <w:rPr>
          <w:rFonts w:hint="eastAsia" w:ascii="仿宋_GB2312" w:eastAsia="仿宋_GB2312" w:hAnsiTheme="minorEastAsia"/>
          <w:sz w:val="32"/>
          <w:szCs w:val="32"/>
          <w:lang w:eastAsia="zh-CN"/>
        </w:rPr>
        <w:t>教育科研</w:t>
      </w:r>
      <w:r>
        <w:rPr>
          <w:rFonts w:hint="eastAsia" w:ascii="仿宋_GB2312" w:eastAsia="仿宋_GB2312" w:hAnsiTheme="minorEastAsia"/>
          <w:sz w:val="32"/>
          <w:szCs w:val="32"/>
          <w:lang w:val="en-US" w:eastAsia="zh-CN"/>
        </w:rPr>
        <w:t>0.4万</w:t>
      </w:r>
      <w:r>
        <w:rPr>
          <w:rFonts w:hint="eastAsia" w:ascii="仿宋_GB2312" w:eastAsia="仿宋_GB2312" w:hAnsiTheme="minorEastAsia"/>
          <w:sz w:val="32"/>
          <w:szCs w:val="32"/>
          <w:lang w:eastAsia="zh-CN"/>
        </w:rPr>
        <w:t>和骨干教师</w:t>
      </w:r>
      <w:r>
        <w:rPr>
          <w:rFonts w:hint="eastAsia" w:ascii="仿宋_GB2312" w:eastAsia="仿宋_GB2312" w:hAnsiTheme="minorEastAsia"/>
          <w:sz w:val="32"/>
          <w:szCs w:val="32"/>
        </w:rPr>
        <w:t>资金</w:t>
      </w:r>
      <w:r>
        <w:rPr>
          <w:rFonts w:hint="eastAsia" w:ascii="仿宋_GB2312" w:eastAsia="仿宋_GB2312" w:hAnsiTheme="minorEastAsia"/>
          <w:sz w:val="32"/>
          <w:szCs w:val="32"/>
          <w:lang w:val="en-US" w:eastAsia="zh-CN"/>
        </w:rPr>
        <w:t>1.92万</w:t>
      </w:r>
      <w:r>
        <w:rPr>
          <w:rFonts w:hint="eastAsia" w:ascii="仿宋_GB2312" w:eastAsia="仿宋_GB2312" w:hAnsiTheme="minorEastAsia"/>
          <w:sz w:val="32"/>
          <w:szCs w:val="32"/>
        </w:rPr>
        <w:t>，资金全</w:t>
      </w:r>
      <w:r>
        <w:rPr>
          <w:rFonts w:hint="eastAsia" w:ascii="仿宋_GB2312" w:eastAsia="仿宋_GB2312" w:hAnsiTheme="minorEastAsia"/>
          <w:sz w:val="32"/>
          <w:szCs w:val="32"/>
          <w:lang w:eastAsia="zh-CN"/>
        </w:rPr>
        <w:t>部</w:t>
      </w:r>
      <w:r>
        <w:rPr>
          <w:rFonts w:hint="eastAsia" w:ascii="仿宋_GB2312" w:eastAsia="仿宋_GB2312" w:hAnsiTheme="minorEastAsia"/>
          <w:sz w:val="32"/>
          <w:szCs w:val="32"/>
        </w:rPr>
        <w:t>用于</w:t>
      </w:r>
      <w:r>
        <w:rPr>
          <w:rFonts w:hint="eastAsia" w:ascii="仿宋_GB2312" w:eastAsia="仿宋_GB2312" w:hAnsiTheme="minorEastAsia"/>
          <w:sz w:val="32"/>
          <w:szCs w:val="32"/>
          <w:lang w:eastAsia="zh-CN"/>
        </w:rPr>
        <w:t>教育科研和各级各类骨干教师津贴</w:t>
      </w:r>
      <w:r>
        <w:rPr>
          <w:rFonts w:hint="eastAsia" w:ascii="仿宋_GB2312" w:eastAsia="仿宋_GB2312" w:hAnsiTheme="minorEastAsia"/>
          <w:sz w:val="32"/>
          <w:szCs w:val="32"/>
        </w:rPr>
        <w:t>发放。</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该项目属于激发教师工作积极性、奖励机制保障类项目，申报的内容和具体实施的内容相符，申报目标合理可行，教育科研的奖励和骨干教师津贴的发放，极大的调动了教师工作积极性，发挥了骨干教师积极</w:t>
      </w:r>
      <w:r>
        <w:rPr>
          <w:rFonts w:hint="eastAsia" w:ascii="仿宋_GB2312" w:eastAsia="仿宋_GB2312" w:hAnsiTheme="minorEastAsia"/>
          <w:sz w:val="32"/>
          <w:szCs w:val="32"/>
          <w:lang w:val="zh-CN" w:eastAsia="zh-CN"/>
        </w:rPr>
        <w:t>引领、带动、辐射作用，大家互帮互助，共同携手提高幼儿园教学质量。</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w:t>
      </w:r>
      <w:r>
        <w:rPr>
          <w:rFonts w:hint="eastAsia" w:ascii="仿宋_GB2312" w:hAnsi="宋体" w:eastAsia="仿宋_GB2312"/>
          <w:sz w:val="32"/>
          <w:szCs w:val="32"/>
          <w:lang w:val="en-US" w:eastAsia="zh-CN"/>
        </w:rPr>
        <w:t>2.32</w:t>
      </w:r>
      <w:r>
        <w:rPr>
          <w:rFonts w:hint="eastAsia" w:ascii="仿宋_GB2312" w:hAnsi="宋体" w:eastAsia="仿宋_GB2312"/>
          <w:sz w:val="32"/>
          <w:szCs w:val="32"/>
          <w:lang w:val="zh-CN"/>
        </w:rPr>
        <w:t>万元，项目由市教育局汇总学校情况，制定拨款报告给市财政局，市财政局审核后，将项目指标分解下达各学校并进行资金拨付。2019年</w:t>
      </w:r>
      <w:r>
        <w:rPr>
          <w:rFonts w:hint="eastAsia" w:ascii="仿宋_GB2312" w:hAnsi="宋体" w:eastAsia="仿宋_GB2312"/>
          <w:sz w:val="32"/>
          <w:szCs w:val="32"/>
          <w:lang w:val="en-US" w:eastAsia="zh-CN"/>
        </w:rPr>
        <w:t>1次性</w:t>
      </w:r>
      <w:r>
        <w:rPr>
          <w:rFonts w:hint="eastAsia" w:ascii="仿宋_GB2312" w:hAnsi="宋体" w:eastAsia="仿宋_GB2312"/>
          <w:sz w:val="32"/>
          <w:szCs w:val="32"/>
          <w:lang w:val="zh-CN"/>
        </w:rPr>
        <w:t>拨付资金，拨付时间绩效目标完成率100%，拨付资金额度完成率100%。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w:t>
      </w:r>
      <w:r>
        <w:rPr>
          <w:rFonts w:hint="eastAsia" w:ascii="仿宋_GB2312" w:hAnsi="宋体" w:eastAsia="仿宋_GB2312"/>
          <w:sz w:val="32"/>
          <w:szCs w:val="32"/>
          <w:lang w:val="en-US" w:eastAsia="zh-CN"/>
        </w:rPr>
        <w:t>2.32</w:t>
      </w:r>
      <w:r>
        <w:rPr>
          <w:rFonts w:hint="eastAsia" w:ascii="仿宋_GB2312" w:hAnsi="宋体" w:eastAsia="仿宋_GB2312"/>
          <w:sz w:val="32"/>
          <w:szCs w:val="32"/>
          <w:lang w:val="zh-CN"/>
        </w:rPr>
        <w:t>万元，全额用于教育科研和发放各级各类骨干教师津贴。项目预算标准为乐山市骨干教师</w:t>
      </w:r>
      <w:r>
        <w:rPr>
          <w:rFonts w:hint="eastAsia" w:ascii="仿宋_GB2312" w:hAnsi="宋体" w:eastAsia="仿宋_GB2312"/>
          <w:sz w:val="32"/>
          <w:szCs w:val="32"/>
          <w:lang w:val="en-US" w:eastAsia="zh-CN"/>
        </w:rPr>
        <w:t>400元/月，</w:t>
      </w:r>
      <w:r>
        <w:rPr>
          <w:rFonts w:hint="eastAsia" w:ascii="仿宋_GB2312" w:hAnsi="宋体" w:eastAsia="仿宋_GB2312"/>
          <w:sz w:val="32"/>
          <w:szCs w:val="32"/>
          <w:lang w:val="zh-CN"/>
        </w:rPr>
        <w:t>峨眉山市骨干教师</w:t>
      </w:r>
      <w:r>
        <w:rPr>
          <w:rFonts w:hint="eastAsia" w:ascii="仿宋_GB2312" w:hAnsi="宋体" w:eastAsia="仿宋_GB2312"/>
          <w:sz w:val="32"/>
          <w:szCs w:val="32"/>
          <w:lang w:val="en-US" w:eastAsia="zh-CN"/>
        </w:rPr>
        <w:t>200元/月，实幼2019年有乐山市骨干教师2人，</w:t>
      </w:r>
      <w:r>
        <w:rPr>
          <w:rFonts w:hint="eastAsia" w:ascii="仿宋_GB2312" w:hAnsi="宋体" w:eastAsia="仿宋_GB2312"/>
          <w:sz w:val="32"/>
          <w:szCs w:val="32"/>
          <w:lang w:val="zh-CN"/>
        </w:rPr>
        <w:t>峨眉山市骨干教师</w:t>
      </w:r>
      <w:r>
        <w:rPr>
          <w:rFonts w:hint="eastAsia" w:ascii="仿宋_GB2312" w:hAnsi="宋体" w:eastAsia="仿宋_GB2312"/>
          <w:sz w:val="32"/>
          <w:szCs w:val="32"/>
          <w:lang w:val="en-US" w:eastAsia="zh-CN"/>
        </w:rPr>
        <w:t>4人，支付津</w:t>
      </w:r>
      <w:r>
        <w:rPr>
          <w:rFonts w:hint="eastAsia" w:ascii="仿宋_GB2312" w:hAnsi="宋体" w:eastAsia="仿宋_GB2312"/>
          <w:sz w:val="32"/>
          <w:szCs w:val="32"/>
          <w:shd w:val="clear" w:fill="FFFFFF" w:themeFill="background1"/>
          <w:lang w:val="en-US" w:eastAsia="zh-CN"/>
        </w:rPr>
        <w:t>贴1.92万元。教育科研支付0.4万元。</w:t>
      </w:r>
      <w:r>
        <w:rPr>
          <w:rFonts w:hint="eastAsia" w:ascii="仿宋_GB2312" w:hAnsi="宋体" w:eastAsia="仿宋_GB2312"/>
          <w:sz w:val="32"/>
          <w:szCs w:val="32"/>
          <w:lang w:val="zh-CN"/>
        </w:rPr>
        <w:t>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实幼骨干教师。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实幼教科室负责全园教育科研、骨干教师的管理、</w:t>
      </w:r>
      <w:r>
        <w:rPr>
          <w:rFonts w:hint="eastAsia" w:ascii="仿宋_GB2312" w:eastAsia="仿宋_GB2312"/>
          <w:sz w:val="32"/>
          <w:szCs w:val="32"/>
        </w:rPr>
        <w:t>督查</w:t>
      </w:r>
      <w:r>
        <w:rPr>
          <w:rFonts w:hint="eastAsia" w:ascii="仿宋_GB2312" w:eastAsia="仿宋_GB2312"/>
          <w:sz w:val="32"/>
          <w:szCs w:val="32"/>
          <w:lang w:eastAsia="zh-CN"/>
        </w:rPr>
        <w:t>、</w:t>
      </w:r>
      <w:r>
        <w:rPr>
          <w:rFonts w:hint="eastAsia" w:ascii="仿宋_GB2312" w:eastAsia="仿宋_GB2312"/>
          <w:sz w:val="32"/>
          <w:szCs w:val="32"/>
        </w:rPr>
        <w:t>培训</w:t>
      </w:r>
      <w:r>
        <w:rPr>
          <w:rFonts w:hint="eastAsia" w:ascii="仿宋_GB2312" w:eastAsia="仿宋_GB2312"/>
          <w:sz w:val="32"/>
          <w:szCs w:val="32"/>
          <w:lang w:eastAsia="zh-CN"/>
        </w:rPr>
        <w:t>工作，总务室</w:t>
      </w:r>
      <w:r>
        <w:rPr>
          <w:rFonts w:hint="eastAsia" w:ascii="仿宋_GB2312" w:eastAsia="仿宋_GB2312"/>
          <w:sz w:val="32"/>
          <w:szCs w:val="32"/>
        </w:rPr>
        <w:t>负责</w:t>
      </w:r>
      <w:r>
        <w:rPr>
          <w:rFonts w:hint="eastAsia" w:ascii="仿宋_GB2312" w:eastAsia="仿宋_GB2312"/>
          <w:sz w:val="32"/>
          <w:szCs w:val="32"/>
          <w:lang w:eastAsia="zh-CN"/>
        </w:rPr>
        <w:t>资金的发放工作。</w:t>
      </w:r>
      <w:r>
        <w:rPr>
          <w:rFonts w:hint="eastAsia" w:ascii="仿宋_GB2312" w:eastAsia="仿宋_GB2312"/>
          <w:sz w:val="32"/>
          <w:szCs w:val="32"/>
        </w:rPr>
        <w:t>该项目由市教育局统一编制预算，</w:t>
      </w:r>
      <w:r>
        <w:rPr>
          <w:rFonts w:hint="eastAsia" w:ascii="仿宋_GB2312" w:eastAsia="仿宋_GB2312"/>
          <w:sz w:val="32"/>
          <w:szCs w:val="32"/>
          <w:lang w:eastAsia="zh-CN"/>
        </w:rPr>
        <w:t>预算指标</w:t>
      </w:r>
      <w:r>
        <w:rPr>
          <w:rFonts w:hint="eastAsia" w:ascii="仿宋_GB2312" w:eastAsia="仿宋_GB2312"/>
          <w:sz w:val="32"/>
          <w:szCs w:val="32"/>
        </w:rPr>
        <w:t>由市教育局计财股报送市财政局审核后，由市财政局向各学校下达预算指标和拨付资金。每个学校均为独立法人的预算单位，根据项目</w:t>
      </w:r>
      <w:r>
        <w:rPr>
          <w:rFonts w:hint="eastAsia" w:ascii="仿宋_GB2312" w:eastAsia="仿宋_GB2312"/>
          <w:sz w:val="32"/>
          <w:szCs w:val="32"/>
          <w:lang w:eastAsia="zh-CN"/>
        </w:rPr>
        <w:t>资金用途及时分放给园内各级各类骨干教师。</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w:t>
      </w:r>
      <w:r>
        <w:rPr>
          <w:rFonts w:hint="eastAsia" w:ascii="仿宋_GB2312" w:eastAsia="仿宋_GB2312"/>
          <w:sz w:val="32"/>
          <w:szCs w:val="32"/>
          <w:lang w:val="en-US" w:eastAsia="zh-CN"/>
        </w:rPr>
        <w:t>2.32</w:t>
      </w:r>
      <w:r>
        <w:rPr>
          <w:rFonts w:hint="eastAsia" w:ascii="仿宋_GB2312" w:eastAsia="仿宋_GB2312"/>
          <w:sz w:val="32"/>
          <w:szCs w:val="32"/>
        </w:rPr>
        <w:t>万元，</w:t>
      </w:r>
      <w:r>
        <w:rPr>
          <w:rFonts w:hint="eastAsia" w:ascii="仿宋_GB2312" w:hAnsi="宋体" w:eastAsia="仿宋_GB2312"/>
          <w:sz w:val="32"/>
          <w:szCs w:val="32"/>
          <w:lang w:val="zh-CN"/>
        </w:rPr>
        <w:t>预算指标和资金拨付一次性下达，全年使用资金</w:t>
      </w:r>
      <w:r>
        <w:rPr>
          <w:rFonts w:hint="eastAsia" w:ascii="仿宋_GB2312" w:hAnsi="宋体" w:eastAsia="仿宋_GB2312"/>
          <w:sz w:val="32"/>
          <w:szCs w:val="32"/>
          <w:lang w:val="en-US" w:eastAsia="zh-CN"/>
        </w:rPr>
        <w:t>2.32</w:t>
      </w:r>
      <w:r>
        <w:rPr>
          <w:rFonts w:hint="eastAsia" w:ascii="仿宋_GB2312" w:hAnsi="宋体" w:eastAsia="仿宋_GB2312"/>
          <w:sz w:val="32"/>
          <w:szCs w:val="32"/>
          <w:lang w:val="zh-CN"/>
        </w:rPr>
        <w:t>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w:t>
      </w:r>
      <w:r>
        <w:rPr>
          <w:rFonts w:hint="eastAsia" w:ascii="仿宋_GB2312" w:eastAsia="仿宋_GB2312" w:hAnsiTheme="minorEastAsia"/>
          <w:sz w:val="32"/>
          <w:szCs w:val="32"/>
          <w:lang w:eastAsia="zh-CN"/>
        </w:rPr>
        <w:t>了教育科研的奖励，骨干教师津贴的发放，极大的调动了教师工作积极性，发挥骨干教师</w:t>
      </w:r>
      <w:r>
        <w:rPr>
          <w:rFonts w:hint="eastAsia" w:ascii="仿宋_GB2312" w:eastAsia="仿宋_GB2312" w:hAnsiTheme="minorEastAsia"/>
          <w:sz w:val="32"/>
          <w:szCs w:val="32"/>
          <w:lang w:val="zh-CN" w:eastAsia="zh-CN"/>
        </w:rPr>
        <w:t>引领、带动、辐射作用，大家互帮互助，共同携手提高幼儿园保教质量，保教质量的提高，广大学生受益，家长满意度高，</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hd w:val="clear" w:fill="FFFFFF" w:themeFill="background1"/>
        <w:spacing w:line="600" w:lineRule="exact"/>
        <w:ind w:firstLine="600"/>
        <w:rPr>
          <w:rFonts w:hint="eastAsia" w:ascii="仿宋_GB2312" w:eastAsia="仿宋_GB2312" w:hAnsiTheme="minorEastAsia"/>
          <w:sz w:val="32"/>
          <w:szCs w:val="32"/>
          <w:shd w:val="clear" w:color="auto" w:fill="auto"/>
          <w:lang w:eastAsia="zh-CN"/>
        </w:rPr>
      </w:pPr>
      <w:r>
        <w:rPr>
          <w:rFonts w:hint="eastAsia" w:ascii="仿宋_GB2312" w:eastAsia="仿宋_GB2312" w:hAnsiTheme="minorEastAsia"/>
          <w:sz w:val="32"/>
          <w:szCs w:val="32"/>
          <w:shd w:val="clear" w:color="auto" w:fill="auto"/>
          <w:lang w:eastAsia="zh-CN"/>
        </w:rPr>
        <w:t>无</w:t>
      </w:r>
    </w:p>
    <w:p>
      <w:pPr>
        <w:shd w:val="clear" w:fill="FFFFFF" w:themeFill="background1"/>
        <w:spacing w:line="600" w:lineRule="exact"/>
        <w:ind w:firstLine="480" w:firstLineChars="150"/>
        <w:rPr>
          <w:rFonts w:ascii="楷体_GB2312" w:eastAsia="楷体_GB2312"/>
          <w:sz w:val="32"/>
          <w:szCs w:val="32"/>
          <w:shd w:val="clear" w:color="auto" w:fill="auto"/>
        </w:rPr>
      </w:pPr>
      <w:r>
        <w:rPr>
          <w:rFonts w:hint="eastAsia" w:ascii="楷体_GB2312" w:eastAsia="楷体_GB2312"/>
          <w:sz w:val="32"/>
          <w:szCs w:val="32"/>
          <w:shd w:val="clear" w:color="auto" w:fill="auto"/>
        </w:rPr>
        <w:t>（二）相关建议。</w:t>
      </w:r>
    </w:p>
    <w:p>
      <w:pPr>
        <w:shd w:val="clear" w:fill="FFFFFF" w:themeFill="background1"/>
        <w:spacing w:line="600" w:lineRule="exact"/>
        <w:ind w:firstLine="600"/>
        <w:rPr>
          <w:rFonts w:ascii="仿宋_GB2312" w:eastAsia="仿宋_GB2312" w:hAnsiTheme="minorEastAsia"/>
          <w:sz w:val="32"/>
          <w:szCs w:val="32"/>
          <w:shd w:val="clear" w:color="auto" w:fill="auto"/>
        </w:rPr>
      </w:pPr>
      <w:r>
        <w:rPr>
          <w:rFonts w:hint="eastAsia" w:ascii="仿宋_GB2312" w:eastAsia="仿宋_GB2312" w:hAnsiTheme="minorEastAsia"/>
          <w:sz w:val="32"/>
          <w:szCs w:val="32"/>
          <w:shd w:val="clear" w:color="auto" w:fill="auto"/>
          <w:lang w:eastAsia="zh-CN"/>
        </w:rPr>
        <w:t>及时进行人才队伍建设经费的支付与发放，保障教师权益，提高教师工作积极性，发挥优秀教师带头作用。</w:t>
      </w:r>
    </w:p>
    <w:p>
      <w:pPr>
        <w:spacing w:line="600" w:lineRule="exact"/>
        <w:ind w:firstLine="600"/>
        <w:rPr>
          <w:rFonts w:ascii="仿宋_GB2312" w:eastAsia="仿宋_GB2312" w:hAnsiTheme="minorEastAsia"/>
          <w:sz w:val="32"/>
          <w:szCs w:val="32"/>
        </w:rPr>
      </w:pPr>
    </w:p>
    <w:p>
      <w:pPr>
        <w:spacing w:line="600" w:lineRule="exact"/>
        <w:ind w:firstLine="600"/>
        <w:rPr>
          <w:rFonts w:ascii="仿宋_GB2312" w:eastAsia="仿宋_GB2312" w:hAnsiTheme="minorEastAsia"/>
          <w:sz w:val="32"/>
          <w:szCs w:val="32"/>
        </w:rPr>
      </w:pPr>
    </w:p>
    <w:p>
      <w:pPr>
        <w:spacing w:line="600" w:lineRule="exact"/>
        <w:ind w:right="640" w:firstLine="4480" w:firstLineChars="140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峨眉山市</w:t>
      </w:r>
      <w:r>
        <w:rPr>
          <w:rFonts w:hint="eastAsia" w:ascii="仿宋_GB2312" w:eastAsia="仿宋_GB2312" w:hAnsiTheme="minorEastAsia"/>
          <w:sz w:val="32"/>
          <w:szCs w:val="32"/>
          <w:lang w:eastAsia="zh-CN"/>
        </w:rPr>
        <w:t>实验幼儿园</w:t>
      </w:r>
    </w:p>
    <w:p>
      <w:pPr>
        <w:spacing w:line="600" w:lineRule="exact"/>
        <w:ind w:right="640" w:firstLine="4752" w:firstLineChars="1485"/>
        <w:rPr>
          <w:sz w:val="32"/>
          <w:szCs w:val="32"/>
        </w:rPr>
      </w:pPr>
      <w:r>
        <w:rPr>
          <w:rFonts w:hint="eastAsia" w:ascii="仿宋_GB2312" w:eastAsia="仿宋_GB2312" w:hAnsiTheme="minorEastAsia"/>
          <w:sz w:val="32"/>
          <w:szCs w:val="32"/>
        </w:rPr>
        <w:t>2020年</w:t>
      </w:r>
      <w:r>
        <w:rPr>
          <w:rFonts w:hint="eastAsia" w:ascii="仿宋_GB2312" w:eastAsia="仿宋_GB2312" w:hAnsiTheme="minorEastAsia"/>
          <w:sz w:val="32"/>
          <w:szCs w:val="32"/>
          <w:lang w:val="en-US" w:eastAsia="zh-CN"/>
        </w:rPr>
        <w:t>10</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16</w:t>
      </w:r>
      <w:r>
        <w:rPr>
          <w:rFonts w:hint="eastAsia" w:ascii="仿宋_GB2312" w:eastAsia="仿宋_GB2312" w:hAnsiTheme="minorEastAsia"/>
          <w:sz w:val="32"/>
          <w:szCs w:val="32"/>
        </w:rPr>
        <w:t>日</w:t>
      </w:r>
    </w:p>
    <w:p/>
    <w:p>
      <w:pPr>
        <w:rPr>
          <w:rFonts w:hint="eastAsia" w:ascii="仿宋_GB2312" w:hAnsi="宋体" w:eastAsia="仿宋_GB2312"/>
          <w:sz w:val="32"/>
          <w:szCs w:val="32"/>
        </w:rPr>
      </w:pPr>
    </w:p>
    <w:p>
      <w:pPr>
        <w:rPr>
          <w:rStyle w:val="25"/>
          <w:rFonts w:hint="eastAsia" w:ascii="仿宋" w:hAnsi="仿宋" w:eastAsia="仿宋"/>
          <w:b w:val="0"/>
          <w:bCs w:val="0"/>
        </w:rPr>
      </w:pPr>
    </w:p>
    <w:p>
      <w:pPr>
        <w:spacing w:line="600" w:lineRule="exact"/>
        <w:jc w:val="center"/>
        <w:outlineLvl w:val="0"/>
        <w:rPr>
          <w:rStyle w:val="24"/>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59"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Style w:val="25"/>
          <w:rFonts w:hint="eastAsia" w:ascii="仿宋" w:hAnsi="仿宋" w:eastAsia="仿宋"/>
          <w:b w:val="0"/>
          <w:bCs w:val="0"/>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p>
      <w:pPr>
        <w:rPr>
          <w:rStyle w:val="25"/>
          <w:rFonts w:hint="eastAsia"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9D5DEA0"/>
    <w:multiLevelType w:val="singleLevel"/>
    <w:tmpl w:val="59D5DEA0"/>
    <w:lvl w:ilvl="0" w:tentative="0">
      <w:start w:val="3"/>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9C75AA"/>
    <w:rsid w:val="0E6A3F0D"/>
    <w:rsid w:val="10C055FF"/>
    <w:rsid w:val="1357509A"/>
    <w:rsid w:val="146A324E"/>
    <w:rsid w:val="16BB723D"/>
    <w:rsid w:val="18107DAC"/>
    <w:rsid w:val="1A0C0037"/>
    <w:rsid w:val="1AAF2B45"/>
    <w:rsid w:val="1BE641B8"/>
    <w:rsid w:val="22C71BD1"/>
    <w:rsid w:val="240371BF"/>
    <w:rsid w:val="245C47BE"/>
    <w:rsid w:val="29FD04D3"/>
    <w:rsid w:val="2FAF0A08"/>
    <w:rsid w:val="319F7F4E"/>
    <w:rsid w:val="34AD47DC"/>
    <w:rsid w:val="37BE2980"/>
    <w:rsid w:val="38D130BE"/>
    <w:rsid w:val="3AC96E85"/>
    <w:rsid w:val="3AE44544"/>
    <w:rsid w:val="3FDA7627"/>
    <w:rsid w:val="42C23716"/>
    <w:rsid w:val="482E49E0"/>
    <w:rsid w:val="4A1B31C0"/>
    <w:rsid w:val="4D6C7123"/>
    <w:rsid w:val="4D7545CA"/>
    <w:rsid w:val="4E435EA4"/>
    <w:rsid w:val="4E7D6DB1"/>
    <w:rsid w:val="4ECE2238"/>
    <w:rsid w:val="51386906"/>
    <w:rsid w:val="5DB30E35"/>
    <w:rsid w:val="5DF5397E"/>
    <w:rsid w:val="5F994F0D"/>
    <w:rsid w:val="6560751A"/>
    <w:rsid w:val="673E50DA"/>
    <w:rsid w:val="6AF57F5D"/>
    <w:rsid w:val="72384BEC"/>
    <w:rsid w:val="72734D90"/>
    <w:rsid w:val="73524205"/>
    <w:rsid w:val="73C53C79"/>
    <w:rsid w:val="77436D31"/>
    <w:rsid w:val="77B150D8"/>
    <w:rsid w:val="796457AE"/>
    <w:rsid w:val="7A881DDE"/>
    <w:rsid w:val="7E5671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43</TotalTime>
  <ScaleCrop>false</ScaleCrop>
  <LinksUpToDate>false</LinksUpToDate>
  <CharactersWithSpaces>8536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2025-07-11T06:45:47Z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AA6D7F04AA33419CB1803E13747B9531</vt:lpwstr>
  </property>
</Properties>
</file>