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color w:val="000000"/>
          <w:sz w:val="72"/>
          <w:szCs w:val="72"/>
        </w:rPr>
      </w:pPr>
      <w:bookmarkStart w:id="0" w:name="_Toc15306267"/>
    </w:p>
    <w:p>
      <w:pPr>
        <w:spacing w:line="600" w:lineRule="exact"/>
        <w:jc w:val="center"/>
        <w:outlineLvl w:val="0"/>
        <w:rPr>
          <w:rFonts w:ascii="方正小标宋简体" w:hAnsi="宋体" w:eastAsia="方正小标宋简体"/>
          <w:b/>
          <w:color w:val="000000"/>
          <w:sz w:val="72"/>
          <w:szCs w:val="72"/>
        </w:rPr>
      </w:pPr>
    </w:p>
    <w:p>
      <w:pPr>
        <w:spacing w:line="600" w:lineRule="exact"/>
        <w:jc w:val="center"/>
        <w:outlineLvl w:val="0"/>
        <w:rPr>
          <w:rFonts w:ascii="方正小标宋简体" w:hAnsi="宋体" w:eastAsia="方正小标宋简体"/>
          <w:b/>
          <w:color w:val="000000"/>
          <w:sz w:val="72"/>
          <w:szCs w:val="72"/>
        </w:rPr>
      </w:pPr>
    </w:p>
    <w:p>
      <w:pPr>
        <w:spacing w:line="600" w:lineRule="exact"/>
        <w:jc w:val="center"/>
        <w:outlineLvl w:val="0"/>
        <w:rPr>
          <w:rFonts w:ascii="方正小标宋简体" w:hAnsi="宋体" w:eastAsia="方正小标宋简体"/>
          <w:b/>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96"/>
          <w:szCs w:val="72"/>
        </w:rPr>
      </w:pPr>
      <w:bookmarkStart w:id="1" w:name="_Toc15396475"/>
      <w:bookmarkStart w:id="2" w:name="_Toc15378441"/>
      <w:bookmarkStart w:id="3" w:name="_Toc15377193"/>
      <w:bookmarkStart w:id="4" w:name="_Toc15377425"/>
      <w:bookmarkStart w:id="5" w:name="_Toc15396597"/>
      <w:r>
        <w:rPr>
          <w:rFonts w:ascii="黑体" w:hAnsi="黑体" w:eastAsia="黑体"/>
          <w:b/>
          <w:color w:val="000000"/>
          <w:sz w:val="96"/>
          <w:szCs w:val="72"/>
        </w:rPr>
        <w:t>201</w:t>
      </w:r>
      <w:r>
        <w:rPr>
          <w:rFonts w:hint="eastAsia" w:ascii="黑体" w:hAnsi="黑体" w:eastAsia="黑体"/>
          <w:b/>
          <w:color w:val="000000"/>
          <w:sz w:val="96"/>
          <w:szCs w:val="72"/>
        </w:rPr>
        <w:t>9</w:t>
      </w:r>
      <w:r>
        <w:rPr>
          <w:rFonts w:hint="eastAsia" w:ascii="方正小标宋简体" w:hAnsi="宋体" w:eastAsia="方正小标宋简体"/>
          <w:b/>
          <w:color w:val="000000"/>
          <w:sz w:val="96"/>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b/>
          <w:color w:val="000000"/>
          <w:sz w:val="96"/>
          <w:szCs w:val="72"/>
        </w:rPr>
      </w:pPr>
      <w:bookmarkStart w:id="6" w:name="_Toc15377194"/>
      <w:bookmarkStart w:id="7" w:name="_Toc15378442"/>
      <w:bookmarkStart w:id="8" w:name="_Toc15396598"/>
      <w:bookmarkStart w:id="9" w:name="_Toc15377426"/>
      <w:bookmarkStart w:id="10" w:name="_Toc15396476"/>
      <w:r>
        <w:rPr>
          <w:rFonts w:hint="eastAsia" w:ascii="方正小标宋简体" w:hAnsi="宋体" w:eastAsia="方正小标宋简体"/>
          <w:b/>
          <w:color w:val="000000"/>
          <w:sz w:val="96"/>
          <w:szCs w:val="72"/>
        </w:rPr>
        <w:t>四川省</w:t>
      </w:r>
      <w:bookmarkEnd w:id="0"/>
      <w:bookmarkStart w:id="11" w:name="_Toc15306268"/>
      <w:r>
        <w:rPr>
          <w:rFonts w:hint="eastAsia" w:ascii="方正小标宋简体" w:hAnsi="宋体" w:eastAsia="方正小标宋简体"/>
          <w:b/>
          <w:color w:val="000000"/>
          <w:sz w:val="96"/>
          <w:szCs w:val="72"/>
        </w:rPr>
        <w:t>乐山市峨眉山市罗目镇初级中学校部门决算</w:t>
      </w:r>
      <w:bookmarkEnd w:id="6"/>
      <w:bookmarkEnd w:id="7"/>
      <w:bookmarkEnd w:id="8"/>
      <w:bookmarkEnd w:id="9"/>
      <w:bookmarkEnd w:id="10"/>
      <w:bookmarkEnd w:id="11"/>
    </w:p>
    <w:p>
      <w:pPr>
        <w:widowControl/>
        <w:jc w:val="center"/>
        <w:rPr>
          <w:rFonts w:ascii="黑体" w:hAnsi="黑体" w:eastAsia="黑体"/>
          <w:b/>
          <w:color w:val="000000"/>
          <w:sz w:val="48"/>
          <w:szCs w:val="48"/>
        </w:rPr>
      </w:pPr>
      <w:r>
        <w:rPr>
          <w:rFonts w:ascii="方正小标宋简体" w:hAnsi="宋体" w:eastAsia="方正小标宋简体"/>
          <w:b/>
          <w:color w:val="000000"/>
          <w:sz w:val="36"/>
          <w:szCs w:val="36"/>
        </w:rPr>
        <w:br w:type="page"/>
      </w:r>
      <w:r>
        <w:rPr>
          <w:rFonts w:hint="eastAsia" w:ascii="黑体" w:hAnsi="黑体" w:eastAsia="黑体"/>
          <w:b/>
          <w:color w:val="000000"/>
          <w:sz w:val="48"/>
          <w:szCs w:val="48"/>
        </w:rPr>
        <w:t>目录</w:t>
      </w:r>
    </w:p>
    <w:p>
      <w:pPr>
        <w:widowControl/>
        <w:jc w:val="center"/>
        <w:rPr>
          <w:rFonts w:ascii="黑体" w:hAnsi="黑体" w:eastAsia="黑体" w:cstheme="minorBidi"/>
          <w:b/>
          <w:sz w:val="28"/>
          <w:szCs w:val="28"/>
        </w:rPr>
      </w:pPr>
    </w:p>
    <w:p>
      <w:pPr>
        <w:pStyle w:val="10"/>
        <w:rPr>
          <w:b/>
        </w:rPr>
      </w:pPr>
      <w:r>
        <w:rPr>
          <w:rFonts w:hint="eastAsia"/>
          <w:b/>
        </w:rPr>
        <w:t>公开时间：2020年</w:t>
      </w:r>
      <w:r>
        <w:rPr>
          <w:rFonts w:hint="eastAsia"/>
          <w:b/>
          <w:lang w:val="en-US" w:eastAsia="zh-CN"/>
        </w:rPr>
        <w:t>10</w:t>
      </w:r>
      <w:r>
        <w:rPr>
          <w:rFonts w:hint="eastAsia"/>
          <w:b/>
        </w:rPr>
        <w:t>月</w:t>
      </w:r>
      <w:r>
        <w:rPr>
          <w:rFonts w:hint="eastAsia"/>
          <w:b/>
          <w:lang w:val="en-US" w:eastAsia="zh-CN"/>
        </w:rPr>
        <w:t>27</w:t>
      </w:r>
      <w:r>
        <w:rPr>
          <w:rFonts w:hint="eastAsia"/>
          <w:b/>
        </w:rPr>
        <w:t>日</w:t>
      </w:r>
      <w:bookmarkStart w:id="73" w:name="_GoBack"/>
      <w:bookmarkEnd w:id="73"/>
    </w:p>
    <w:p>
      <w:pPr>
        <w:rPr>
          <w:b/>
        </w:rPr>
      </w:pPr>
    </w:p>
    <w:p>
      <w:pPr>
        <w:pStyle w:val="10"/>
        <w:adjustRightInd w:val="0"/>
        <w:snapToGrid w:val="0"/>
        <w:spacing w:before="0" w:line="440" w:lineRule="exact"/>
        <w:jc w:val="left"/>
        <w:rPr>
          <w:rFonts w:cstheme="minorBidi"/>
          <w:b/>
          <w:sz w:val="24"/>
          <w:szCs w:val="24"/>
        </w:rPr>
      </w:pPr>
      <w:r>
        <w:rPr>
          <w:rFonts w:hint="eastAsia"/>
          <w:b/>
          <w:sz w:val="24"/>
        </w:rPr>
        <w:t>第一部分</w:t>
      </w:r>
      <w:r>
        <w:rPr>
          <w:b/>
          <w:sz w:val="24"/>
        </w:rPr>
        <w:t xml:space="preserve"> </w:t>
      </w:r>
      <w:r>
        <w:rPr>
          <w:rFonts w:hint="eastAsia"/>
          <w:b/>
          <w:sz w:val="24"/>
        </w:rPr>
        <w:t xml:space="preserve">部门概况                                             </w:t>
      </w:r>
    </w:p>
    <w:p>
      <w:pPr>
        <w:pStyle w:val="11"/>
        <w:adjustRightInd w:val="0"/>
        <w:snapToGrid w:val="0"/>
        <w:spacing w:line="440" w:lineRule="exact"/>
        <w:jc w:val="left"/>
        <w:rPr>
          <w:rFonts w:ascii="仿宋" w:hAnsi="仿宋" w:eastAsia="仿宋"/>
          <w:b/>
          <w:sz w:val="24"/>
        </w:rPr>
      </w:pPr>
      <w:r>
        <w:rPr>
          <w:rFonts w:hint="eastAsia"/>
          <w:b/>
          <w:sz w:val="24"/>
        </w:rPr>
        <w:t>一、基本职能及主要工作 ----- -----------------------------------------------  4</w:t>
      </w:r>
    </w:p>
    <w:p>
      <w:pPr>
        <w:pStyle w:val="11"/>
        <w:adjustRightInd w:val="0"/>
        <w:snapToGrid w:val="0"/>
        <w:spacing w:line="440" w:lineRule="exact"/>
        <w:jc w:val="left"/>
        <w:rPr>
          <w:rFonts w:ascii="仿宋" w:hAnsi="仿宋" w:eastAsia="仿宋" w:cstheme="minorBidi"/>
          <w:b/>
          <w:sz w:val="24"/>
        </w:rPr>
      </w:pPr>
      <w:r>
        <w:rPr>
          <w:rFonts w:hint="eastAsia"/>
          <w:b/>
          <w:sz w:val="24"/>
        </w:rPr>
        <w:t>二、机构设置  ----- ------------------------------------------------------------  5</w:t>
      </w:r>
    </w:p>
    <w:p>
      <w:pPr>
        <w:pStyle w:val="10"/>
        <w:adjustRightInd w:val="0"/>
        <w:snapToGrid w:val="0"/>
        <w:spacing w:before="0" w:line="440" w:lineRule="exact"/>
        <w:jc w:val="left"/>
        <w:rPr>
          <w:b/>
          <w:sz w:val="24"/>
          <w:szCs w:val="24"/>
        </w:rPr>
      </w:pPr>
      <w:r>
        <w:rPr>
          <w:rFonts w:hint="eastAsia"/>
          <w:b/>
          <w:sz w:val="24"/>
        </w:rPr>
        <w:t>第二部分 部门决算情况说明</w:t>
      </w:r>
    </w:p>
    <w:p>
      <w:pPr>
        <w:pStyle w:val="11"/>
        <w:adjustRightInd w:val="0"/>
        <w:snapToGrid w:val="0"/>
        <w:spacing w:line="440" w:lineRule="exact"/>
        <w:jc w:val="left"/>
        <w:rPr>
          <w:rFonts w:ascii="仿宋" w:hAnsi="仿宋" w:eastAsia="仿宋" w:cstheme="minorBidi"/>
          <w:b/>
          <w:sz w:val="24"/>
        </w:rPr>
      </w:pPr>
      <w:r>
        <w:rPr>
          <w:rFonts w:hint="eastAsia"/>
          <w:b/>
          <w:sz w:val="24"/>
        </w:rPr>
        <w:t>一、收入支出决算总体情况说明----- ----------------------------------------- 6</w:t>
      </w:r>
    </w:p>
    <w:p>
      <w:pPr>
        <w:pStyle w:val="11"/>
        <w:adjustRightInd w:val="0"/>
        <w:snapToGrid w:val="0"/>
        <w:spacing w:line="440" w:lineRule="exact"/>
        <w:jc w:val="left"/>
        <w:rPr>
          <w:rFonts w:ascii="仿宋" w:hAnsi="仿宋" w:eastAsia="仿宋" w:cstheme="minorBidi"/>
          <w:b/>
          <w:sz w:val="24"/>
        </w:rPr>
      </w:pPr>
      <w:r>
        <w:rPr>
          <w:rFonts w:hint="eastAsia"/>
          <w:b/>
          <w:sz w:val="24"/>
        </w:rPr>
        <w:t>二、收入决算情况说明 ----- ---------------------------------------------------- 6</w:t>
      </w:r>
    </w:p>
    <w:p>
      <w:pPr>
        <w:pStyle w:val="11"/>
        <w:adjustRightInd w:val="0"/>
        <w:snapToGrid w:val="0"/>
        <w:spacing w:line="440" w:lineRule="exact"/>
        <w:jc w:val="left"/>
        <w:rPr>
          <w:rFonts w:ascii="仿宋" w:hAnsi="仿宋" w:eastAsia="仿宋" w:cstheme="minorBidi"/>
          <w:b/>
          <w:sz w:val="24"/>
        </w:rPr>
      </w:pPr>
      <w:r>
        <w:rPr>
          <w:rFonts w:hint="eastAsia"/>
          <w:b/>
          <w:sz w:val="24"/>
        </w:rPr>
        <w:t>三、支出决算情况说明 ----- ---------------------------------------------------- 7</w:t>
      </w:r>
    </w:p>
    <w:p>
      <w:pPr>
        <w:pStyle w:val="11"/>
        <w:adjustRightInd w:val="0"/>
        <w:snapToGrid w:val="0"/>
        <w:spacing w:line="440" w:lineRule="exact"/>
        <w:jc w:val="left"/>
        <w:rPr>
          <w:rFonts w:ascii="仿宋" w:hAnsi="仿宋" w:eastAsia="仿宋" w:cstheme="minorBidi"/>
          <w:b/>
          <w:sz w:val="24"/>
        </w:rPr>
      </w:pPr>
      <w:r>
        <w:rPr>
          <w:rFonts w:hint="eastAsia"/>
          <w:b/>
          <w:sz w:val="24"/>
        </w:rPr>
        <w:t>四、财政拨款收入支出决算总体情况说明  ----- -------------------------- 7</w:t>
      </w:r>
    </w:p>
    <w:p>
      <w:pPr>
        <w:pStyle w:val="11"/>
        <w:adjustRightInd w:val="0"/>
        <w:snapToGrid w:val="0"/>
        <w:spacing w:line="440" w:lineRule="exact"/>
        <w:jc w:val="left"/>
        <w:rPr>
          <w:rFonts w:ascii="仿宋" w:hAnsi="仿宋" w:eastAsia="仿宋" w:cstheme="minorBidi"/>
          <w:b/>
          <w:sz w:val="24"/>
        </w:rPr>
      </w:pPr>
      <w:r>
        <w:rPr>
          <w:rFonts w:hint="eastAsia"/>
          <w:b/>
          <w:sz w:val="24"/>
        </w:rPr>
        <w:t>五、一般公共预算财政拨款支出决算情况说明----- ------------------- 8-10</w:t>
      </w:r>
    </w:p>
    <w:p>
      <w:pPr>
        <w:pStyle w:val="11"/>
        <w:adjustRightInd w:val="0"/>
        <w:snapToGrid w:val="0"/>
        <w:spacing w:line="440" w:lineRule="exact"/>
        <w:jc w:val="left"/>
        <w:rPr>
          <w:rFonts w:ascii="仿宋" w:hAnsi="仿宋" w:eastAsia="仿宋" w:cstheme="minorBidi"/>
          <w:b/>
          <w:sz w:val="24"/>
        </w:rPr>
      </w:pPr>
      <w:r>
        <w:rPr>
          <w:rFonts w:hint="eastAsia"/>
          <w:b/>
          <w:sz w:val="24"/>
        </w:rPr>
        <w:t>六、一般公共预算财政拨款基本支出决算情况说明 ------------------  10</w:t>
      </w:r>
    </w:p>
    <w:p>
      <w:pPr>
        <w:pStyle w:val="11"/>
        <w:adjustRightInd w:val="0"/>
        <w:snapToGrid w:val="0"/>
        <w:spacing w:line="440" w:lineRule="exact"/>
        <w:jc w:val="left"/>
        <w:rPr>
          <w:rFonts w:ascii="仿宋" w:hAnsi="仿宋" w:eastAsia="仿宋" w:cstheme="minorBidi"/>
          <w:b/>
          <w:sz w:val="24"/>
        </w:rPr>
      </w:pPr>
      <w:r>
        <w:rPr>
          <w:rFonts w:hint="eastAsia"/>
          <w:b/>
          <w:sz w:val="24"/>
        </w:rPr>
        <w:t>七、</w:t>
      </w:r>
      <w:r>
        <w:rPr>
          <w:b/>
          <w:sz w:val="24"/>
        </w:rPr>
        <w:t>“</w:t>
      </w:r>
      <w:r>
        <w:rPr>
          <w:rFonts w:hint="eastAsia"/>
          <w:b/>
          <w:sz w:val="24"/>
        </w:rPr>
        <w:t>三公”经费财政拨款支出决算情况说明 --------------------- ----10-11</w:t>
      </w:r>
    </w:p>
    <w:p>
      <w:pPr>
        <w:pStyle w:val="11"/>
        <w:adjustRightInd w:val="0"/>
        <w:snapToGrid w:val="0"/>
        <w:spacing w:line="440" w:lineRule="exact"/>
        <w:jc w:val="left"/>
        <w:rPr>
          <w:rFonts w:ascii="仿宋" w:hAnsi="仿宋" w:eastAsia="仿宋" w:cstheme="minorBidi"/>
          <w:b/>
          <w:sz w:val="24"/>
        </w:rPr>
      </w:pPr>
      <w:r>
        <w:rPr>
          <w:rFonts w:hint="eastAsia"/>
          <w:b/>
          <w:sz w:val="24"/>
        </w:rPr>
        <w:t>八、政府性基金预算支出决算情况说明----- --------------------------- -----11</w:t>
      </w:r>
    </w:p>
    <w:p>
      <w:pPr>
        <w:pStyle w:val="11"/>
        <w:adjustRightInd w:val="0"/>
        <w:snapToGrid w:val="0"/>
        <w:spacing w:line="440" w:lineRule="exact"/>
        <w:ind w:leftChars="0"/>
        <w:jc w:val="left"/>
        <w:rPr>
          <w:rFonts w:ascii="仿宋" w:hAnsi="仿宋" w:eastAsia="仿宋"/>
          <w:b/>
          <w:sz w:val="24"/>
        </w:rPr>
      </w:pPr>
      <w:r>
        <w:rPr>
          <w:rFonts w:hint="eastAsia" w:ascii="仿宋" w:hAnsi="仿宋" w:eastAsia="仿宋"/>
          <w:b/>
          <w:sz w:val="24"/>
        </w:rPr>
        <w:t>九、</w:t>
      </w:r>
      <w:r>
        <w:rPr>
          <w:b/>
          <w:sz w:val="24"/>
        </w:rPr>
        <w:t xml:space="preserve"> 国</w:t>
      </w:r>
      <w:r>
        <w:rPr>
          <w:rFonts w:hint="eastAsia"/>
          <w:b/>
          <w:sz w:val="24"/>
        </w:rPr>
        <w:t>有资本经营预算支出决算情况说明 ----- ---------------------------11</w:t>
      </w:r>
    </w:p>
    <w:p>
      <w:pPr>
        <w:adjustRightInd w:val="0"/>
        <w:snapToGrid w:val="0"/>
        <w:spacing w:line="440" w:lineRule="exact"/>
        <w:ind w:firstLine="482" w:firstLineChars="200"/>
        <w:jc w:val="left"/>
        <w:rPr>
          <w:rFonts w:ascii="仿宋" w:hAnsi="仿宋" w:eastAsia="仿宋" w:cstheme="minorBidi"/>
          <w:b/>
          <w:sz w:val="24"/>
        </w:rPr>
      </w:pPr>
      <w:r>
        <w:rPr>
          <w:rStyle w:val="15"/>
          <w:rFonts w:hint="eastAsia" w:ascii="仿宋" w:hAnsi="仿宋" w:eastAsia="仿宋"/>
          <w:b/>
          <w:color w:val="000000" w:themeColor="text1"/>
          <w:sz w:val="24"/>
          <w:u w:val="none"/>
        </w:rPr>
        <w:t>十、</w:t>
      </w:r>
      <w:r>
        <w:rPr>
          <w:rFonts w:hint="eastAsia"/>
          <w:b/>
          <w:sz w:val="24"/>
        </w:rPr>
        <w:t>其他重要事项的情况说明</w:t>
      </w:r>
      <w:r>
        <w:rPr>
          <w:rFonts w:ascii="仿宋" w:hAnsi="仿宋" w:eastAsia="仿宋"/>
          <w:b/>
          <w:sz w:val="24"/>
        </w:rPr>
        <w:tab/>
      </w:r>
      <w:r>
        <w:rPr>
          <w:rFonts w:hint="eastAsia"/>
          <w:b/>
          <w:sz w:val="24"/>
        </w:rPr>
        <w:t>----- -------------------------------------</w:t>
      </w:r>
      <w:r>
        <w:rPr>
          <w:rFonts w:hint="eastAsia" w:ascii="仿宋" w:hAnsi="仿宋" w:eastAsia="仿宋"/>
          <w:b/>
          <w:sz w:val="24"/>
        </w:rPr>
        <w:t>11-16</w:t>
      </w:r>
    </w:p>
    <w:p>
      <w:pPr>
        <w:pStyle w:val="10"/>
        <w:adjustRightInd w:val="0"/>
        <w:snapToGrid w:val="0"/>
        <w:spacing w:before="0" w:line="440" w:lineRule="exact"/>
        <w:jc w:val="left"/>
        <w:rPr>
          <w:rFonts w:cstheme="minorBidi"/>
          <w:b/>
          <w:sz w:val="24"/>
          <w:szCs w:val="24"/>
        </w:rPr>
      </w:pPr>
      <w:r>
        <w:rPr>
          <w:rFonts w:hint="eastAsia"/>
          <w:b/>
          <w:sz w:val="24"/>
        </w:rPr>
        <w:t>第三部分</w:t>
      </w:r>
      <w:r>
        <w:rPr>
          <w:b/>
          <w:sz w:val="24"/>
        </w:rPr>
        <w:t xml:space="preserve"> </w:t>
      </w:r>
      <w:r>
        <w:rPr>
          <w:rFonts w:hint="eastAsia"/>
          <w:b/>
          <w:sz w:val="24"/>
        </w:rPr>
        <w:t>名词解释 ----- ------------------------------------16-22</w:t>
      </w:r>
    </w:p>
    <w:p>
      <w:pPr>
        <w:pStyle w:val="10"/>
        <w:adjustRightInd w:val="0"/>
        <w:snapToGrid w:val="0"/>
        <w:spacing w:before="0" w:line="440" w:lineRule="exact"/>
        <w:jc w:val="left"/>
        <w:rPr>
          <w:rFonts w:cstheme="minorBidi"/>
          <w:b/>
          <w:sz w:val="24"/>
          <w:szCs w:val="24"/>
        </w:rPr>
      </w:pPr>
      <w:r>
        <w:rPr>
          <w:rFonts w:hint="eastAsia"/>
          <w:b/>
          <w:sz w:val="24"/>
        </w:rPr>
        <w:t>第四部分</w:t>
      </w:r>
      <w:r>
        <w:rPr>
          <w:b/>
          <w:sz w:val="24"/>
        </w:rPr>
        <w:t xml:space="preserve"> </w:t>
      </w:r>
      <w:r>
        <w:rPr>
          <w:rFonts w:hint="eastAsia"/>
          <w:b/>
          <w:sz w:val="24"/>
        </w:rPr>
        <w:t>附件 ----- -------------------------------------------22</w:t>
      </w:r>
    </w:p>
    <w:p>
      <w:pPr>
        <w:pStyle w:val="11"/>
        <w:adjustRightInd w:val="0"/>
        <w:snapToGrid w:val="0"/>
        <w:spacing w:line="440" w:lineRule="exact"/>
        <w:jc w:val="left"/>
        <w:rPr>
          <w:rFonts w:ascii="仿宋" w:hAnsi="仿宋" w:eastAsia="仿宋" w:cstheme="minorBidi"/>
          <w:b/>
          <w:sz w:val="24"/>
        </w:rPr>
      </w:pPr>
      <w:r>
        <w:rPr>
          <w:rFonts w:hint="eastAsia"/>
          <w:b/>
          <w:sz w:val="24"/>
        </w:rPr>
        <w:t>附件</w:t>
      </w:r>
      <w:r>
        <w:rPr>
          <w:b/>
          <w:sz w:val="24"/>
        </w:rPr>
        <w:t>1</w:t>
      </w:r>
      <w:r>
        <w:rPr>
          <w:rFonts w:hint="eastAsia"/>
          <w:b/>
          <w:sz w:val="24"/>
        </w:rPr>
        <w:t xml:space="preserve"> ----- ----------------------------------------------------------------------  22-29</w:t>
      </w:r>
    </w:p>
    <w:p>
      <w:pPr>
        <w:pStyle w:val="11"/>
        <w:adjustRightInd w:val="0"/>
        <w:snapToGrid w:val="0"/>
        <w:spacing w:line="440" w:lineRule="exact"/>
        <w:jc w:val="left"/>
        <w:rPr>
          <w:rFonts w:ascii="仿宋" w:hAnsi="仿宋" w:eastAsia="仿宋" w:cstheme="minorBidi"/>
          <w:b/>
          <w:sz w:val="24"/>
        </w:rPr>
      </w:pPr>
      <w:r>
        <w:rPr>
          <w:rFonts w:hint="eastAsia"/>
          <w:b/>
          <w:sz w:val="24"/>
        </w:rPr>
        <w:t>附件</w:t>
      </w:r>
      <w:r>
        <w:rPr>
          <w:b/>
          <w:sz w:val="24"/>
        </w:rPr>
        <w:t>2</w:t>
      </w:r>
      <w:r>
        <w:rPr>
          <w:rFonts w:hint="eastAsia"/>
          <w:b/>
          <w:sz w:val="24"/>
        </w:rPr>
        <w:t xml:space="preserve">   ----- ------------------------------------------------------------------  29-34                                                   </w:t>
      </w:r>
    </w:p>
    <w:p>
      <w:pPr>
        <w:pStyle w:val="10"/>
        <w:adjustRightInd w:val="0"/>
        <w:snapToGrid w:val="0"/>
        <w:spacing w:before="0" w:line="440" w:lineRule="exact"/>
        <w:jc w:val="left"/>
        <w:rPr>
          <w:rFonts w:cstheme="minorBidi"/>
          <w:b/>
          <w:sz w:val="24"/>
          <w:szCs w:val="24"/>
        </w:rPr>
      </w:pPr>
      <w:r>
        <w:rPr>
          <w:rFonts w:hint="eastAsia"/>
          <w:b/>
          <w:sz w:val="24"/>
        </w:rPr>
        <w:t>第五部分</w:t>
      </w:r>
      <w:r>
        <w:rPr>
          <w:b/>
          <w:sz w:val="24"/>
        </w:rPr>
        <w:t xml:space="preserve"> </w:t>
      </w:r>
      <w:r>
        <w:rPr>
          <w:rFonts w:hint="eastAsia"/>
          <w:b/>
          <w:sz w:val="24"/>
        </w:rPr>
        <w:t>附表</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一、</w:t>
      </w:r>
      <w:r>
        <w:rPr>
          <w:rFonts w:hint="eastAsia"/>
          <w:b/>
          <w:sz w:val="24"/>
        </w:rPr>
        <w:t>收入支出决算总表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二、</w:t>
      </w:r>
      <w:r>
        <w:rPr>
          <w:rFonts w:hint="eastAsia"/>
          <w:b/>
          <w:sz w:val="24"/>
        </w:rPr>
        <w:t>收入</w:t>
      </w:r>
      <w:r>
        <w:rPr>
          <w:rFonts w:hint="eastAsia" w:ascii="仿宋" w:hAnsi="仿宋" w:eastAsia="仿宋"/>
          <w:b/>
          <w:sz w:val="24"/>
        </w:rPr>
        <w:t>决算</w:t>
      </w:r>
      <w:r>
        <w:rPr>
          <w:rFonts w:hint="eastAsia"/>
          <w:b/>
          <w:sz w:val="24"/>
        </w:rPr>
        <w:t>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三、</w:t>
      </w:r>
      <w:r>
        <w:rPr>
          <w:rFonts w:hint="eastAsia"/>
          <w:b/>
          <w:sz w:val="24"/>
        </w:rPr>
        <w:t>支出</w:t>
      </w:r>
      <w:r>
        <w:rPr>
          <w:rFonts w:hint="eastAsia" w:ascii="仿宋" w:hAnsi="仿宋" w:eastAsia="仿宋"/>
          <w:b/>
          <w:sz w:val="24"/>
        </w:rPr>
        <w:t>决算</w:t>
      </w:r>
      <w:r>
        <w:rPr>
          <w:rFonts w:hint="eastAsia"/>
          <w:b/>
          <w:sz w:val="24"/>
        </w:rPr>
        <w:t>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四、</w:t>
      </w:r>
      <w:r>
        <w:rPr>
          <w:rFonts w:hint="eastAsia"/>
          <w:b/>
          <w:sz w:val="24"/>
        </w:rPr>
        <w:t>财政拨款收入支出决算总表                               35</w:t>
      </w:r>
    </w:p>
    <w:p>
      <w:pPr>
        <w:pStyle w:val="11"/>
        <w:adjustRightInd w:val="0"/>
        <w:snapToGrid w:val="0"/>
        <w:spacing w:line="440" w:lineRule="exact"/>
        <w:jc w:val="left"/>
        <w:rPr>
          <w:rFonts w:hint="eastAsia"/>
          <w:b/>
          <w:sz w:val="24"/>
        </w:rPr>
      </w:pPr>
      <w:r>
        <w:rPr>
          <w:rFonts w:hint="eastAsia" w:ascii="仿宋" w:hAnsi="仿宋" w:eastAsia="仿宋"/>
          <w:b/>
          <w:sz w:val="24"/>
        </w:rPr>
        <w:t xml:space="preserve">五、财政拨款支出决算明细表                                 </w:t>
      </w:r>
      <w:r>
        <w:rPr>
          <w:rFonts w:hint="eastAsia"/>
          <w:b/>
          <w:sz w:val="24"/>
        </w:rPr>
        <w:t>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六、</w:t>
      </w:r>
      <w:r>
        <w:rPr>
          <w:rFonts w:hint="eastAsia"/>
          <w:b/>
          <w:sz w:val="24"/>
        </w:rPr>
        <w:t>一般公共预算财政拨款支出决算表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七、</w:t>
      </w:r>
      <w:r>
        <w:rPr>
          <w:rFonts w:hint="eastAsia"/>
          <w:b/>
          <w:sz w:val="24"/>
        </w:rPr>
        <w:t>一般公共预算财政拨款支出决算明细表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八、</w:t>
      </w:r>
      <w:r>
        <w:rPr>
          <w:rFonts w:hint="eastAsia"/>
          <w:b/>
          <w:sz w:val="24"/>
        </w:rPr>
        <w:t>一般公共预算财政拨款基本支出决算表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九、</w:t>
      </w:r>
      <w:r>
        <w:rPr>
          <w:rFonts w:hint="eastAsia"/>
          <w:b/>
          <w:sz w:val="24"/>
        </w:rPr>
        <w:t>一般公共预算财政拨款项目支出决算表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十、</w:t>
      </w:r>
      <w:r>
        <w:rPr>
          <w:rFonts w:hint="eastAsia"/>
          <w:b/>
          <w:sz w:val="24"/>
        </w:rPr>
        <w:t>一般公共预算财政拨款“三公”经费支出决算表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十一、</w:t>
      </w:r>
      <w:r>
        <w:rPr>
          <w:rFonts w:hint="eastAsia"/>
          <w:b/>
          <w:sz w:val="24"/>
        </w:rPr>
        <w:t>政府性基金预算财政拨款收入支出决算表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十二、</w:t>
      </w:r>
      <w:r>
        <w:rPr>
          <w:rFonts w:hint="eastAsia"/>
          <w:b/>
          <w:sz w:val="24"/>
        </w:rPr>
        <w:t>政府性基金预算财政拨款“三公”经费支出决算表         35</w:t>
      </w:r>
    </w:p>
    <w:p>
      <w:pPr>
        <w:pStyle w:val="11"/>
        <w:adjustRightInd w:val="0"/>
        <w:snapToGrid w:val="0"/>
        <w:spacing w:line="440" w:lineRule="exact"/>
        <w:jc w:val="left"/>
        <w:rPr>
          <w:rFonts w:ascii="仿宋" w:hAnsi="仿宋" w:eastAsia="仿宋" w:cstheme="minorBidi"/>
          <w:b/>
          <w:sz w:val="24"/>
        </w:rPr>
      </w:pPr>
      <w:r>
        <w:rPr>
          <w:rFonts w:hint="eastAsia" w:ascii="仿宋" w:hAnsi="仿宋" w:eastAsia="仿宋"/>
          <w:b/>
          <w:sz w:val="24"/>
        </w:rPr>
        <w:t>十三、</w:t>
      </w:r>
      <w:r>
        <w:rPr>
          <w:rFonts w:hint="eastAsia"/>
          <w:b/>
          <w:sz w:val="24"/>
        </w:rPr>
        <w:t>国有资本经营预算支出决算表                           35</w:t>
      </w:r>
    </w:p>
    <w:p>
      <w:pPr>
        <w:widowControl/>
        <w:spacing w:line="440" w:lineRule="exact"/>
        <w:jc w:val="left"/>
        <w:rPr>
          <w:rFonts w:ascii="仿宋" w:hAnsi="仿宋" w:eastAsia="仿宋"/>
          <w:b/>
          <w:bCs/>
          <w:kern w:val="44"/>
          <w:sz w:val="24"/>
        </w:rPr>
      </w:pPr>
      <w:bookmarkStart w:id="12" w:name="_Toc15396599"/>
      <w:bookmarkStart w:id="13" w:name="_Toc15377196"/>
      <w:r>
        <w:rPr>
          <w:rFonts w:ascii="仿宋" w:hAnsi="仿宋" w:eastAsia="仿宋"/>
          <w:b/>
          <w:sz w:val="24"/>
        </w:rPr>
        <w:br w:type="page"/>
      </w:r>
    </w:p>
    <w:p>
      <w:pPr>
        <w:pStyle w:val="2"/>
        <w:jc w:val="center"/>
        <w:rPr>
          <w:rFonts w:ascii="黑体" w:hAnsi="黑体" w:eastAsia="黑体"/>
          <w:bCs w:val="0"/>
        </w:rPr>
      </w:pPr>
      <w:r>
        <w:rPr>
          <w:rFonts w:hint="eastAsia" w:ascii="黑体" w:hAnsi="黑体" w:eastAsia="黑体"/>
        </w:rPr>
        <w:t xml:space="preserve">第一部分 </w:t>
      </w:r>
      <w:r>
        <w:rPr>
          <w:rStyle w:val="24"/>
          <w:rFonts w:hint="eastAsia" w:ascii="黑体" w:hAnsi="黑体" w:eastAsia="黑体"/>
          <w:b/>
          <w:bCs w:val="0"/>
        </w:rPr>
        <w:t>部门概况</w:t>
      </w:r>
      <w:bookmarkEnd w:id="12"/>
      <w:bookmarkEnd w:id="13"/>
    </w:p>
    <w:p>
      <w:pPr>
        <w:pStyle w:val="3"/>
        <w:rPr>
          <w:rStyle w:val="25"/>
          <w:rFonts w:ascii="仿宋" w:hAnsi="仿宋" w:eastAsia="仿宋"/>
          <w:b/>
          <w:bCs w:val="0"/>
        </w:rPr>
      </w:pPr>
      <w:bookmarkStart w:id="14" w:name="_Toc15396600"/>
      <w:bookmarkStart w:id="15" w:name="_Toc15377197"/>
      <w:r>
        <w:rPr>
          <w:rFonts w:hint="eastAsia" w:ascii="黑体" w:hAnsi="黑体" w:eastAsia="黑体"/>
          <w:color w:val="000000"/>
        </w:rPr>
        <w:t>一、基</w:t>
      </w:r>
      <w:r>
        <w:rPr>
          <w:rStyle w:val="25"/>
          <w:rFonts w:hint="eastAsia" w:ascii="黑体" w:hAnsi="黑体" w:eastAsia="黑体"/>
          <w:b/>
          <w:bCs w:val="0"/>
        </w:rPr>
        <w:t>本职能及主要工作</w:t>
      </w:r>
      <w:bookmarkEnd w:id="14"/>
      <w:bookmarkEnd w:id="15"/>
    </w:p>
    <w:p>
      <w:pPr>
        <w:pStyle w:val="5"/>
        <w:adjustRightInd w:val="0"/>
        <w:snapToGrid w:val="0"/>
        <w:spacing w:before="93" w:line="600" w:lineRule="exact"/>
        <w:ind w:firstLine="675" w:firstLineChars="210"/>
        <w:outlineLvl w:val="2"/>
        <w:rPr>
          <w:rFonts w:ascii="仿宋" w:hAnsi="仿宋" w:eastAsia="仿宋"/>
          <w:b/>
          <w:bCs/>
          <w:color w:val="000000"/>
          <w:sz w:val="32"/>
          <w:szCs w:val="32"/>
        </w:rPr>
      </w:pPr>
      <w:bookmarkStart w:id="16" w:name="_Toc15378445"/>
      <w:bookmarkStart w:id="17" w:name="_Toc15377198"/>
      <w:r>
        <w:rPr>
          <w:rFonts w:hint="eastAsia" w:ascii="仿宋" w:hAnsi="仿宋" w:eastAsia="仿宋"/>
          <w:b/>
          <w:bCs/>
          <w:color w:val="000000"/>
          <w:sz w:val="32"/>
          <w:szCs w:val="32"/>
        </w:rPr>
        <w:t>（一）主要职能。</w:t>
      </w:r>
      <w:bookmarkEnd w:id="16"/>
      <w:bookmarkEnd w:id="17"/>
      <w:r>
        <w:rPr>
          <w:rFonts w:hint="eastAsia" w:ascii="仿宋" w:hAnsi="仿宋" w:eastAsia="仿宋"/>
          <w:b/>
          <w:bCs/>
          <w:color w:val="000000"/>
          <w:sz w:val="32"/>
          <w:szCs w:val="32"/>
        </w:rPr>
        <w:t>实施中学义务教育，促进基础教育发展，中学学历教育。</w:t>
      </w:r>
    </w:p>
    <w:p>
      <w:pPr>
        <w:pStyle w:val="5"/>
        <w:adjustRightInd w:val="0"/>
        <w:snapToGrid w:val="0"/>
        <w:spacing w:before="93" w:line="600" w:lineRule="exact"/>
        <w:ind w:firstLine="675" w:firstLineChars="210"/>
        <w:outlineLvl w:val="2"/>
        <w:rPr>
          <w:rFonts w:ascii="仿宋" w:hAnsi="仿宋" w:eastAsia="仿宋"/>
          <w:b/>
          <w:bCs/>
          <w:color w:val="000000"/>
          <w:sz w:val="32"/>
          <w:szCs w:val="32"/>
        </w:rPr>
      </w:pPr>
      <w:bookmarkStart w:id="18" w:name="_Toc15378446"/>
      <w:bookmarkStart w:id="19" w:name="_Toc15377199"/>
      <w:r>
        <w:rPr>
          <w:rFonts w:hint="eastAsia" w:ascii="仿宋" w:hAnsi="仿宋" w:eastAsia="仿宋"/>
          <w:b/>
          <w:bCs/>
          <w:color w:val="000000"/>
          <w:sz w:val="32"/>
          <w:szCs w:val="32"/>
        </w:rPr>
        <w:t>（二）</w:t>
      </w:r>
      <w:r>
        <w:rPr>
          <w:rFonts w:ascii="仿宋" w:hAnsi="仿宋" w:eastAsia="仿宋"/>
          <w:b/>
          <w:bCs/>
          <w:color w:val="000000"/>
          <w:sz w:val="32"/>
          <w:szCs w:val="32"/>
        </w:rPr>
        <w:t>201</w:t>
      </w:r>
      <w:r>
        <w:rPr>
          <w:rFonts w:hint="eastAsia" w:ascii="仿宋" w:hAnsi="仿宋" w:eastAsia="仿宋"/>
          <w:b/>
          <w:bCs/>
          <w:color w:val="000000"/>
          <w:sz w:val="32"/>
          <w:szCs w:val="32"/>
        </w:rPr>
        <w:t>9年重点工作完成情况。</w:t>
      </w:r>
      <w:bookmarkEnd w:id="18"/>
      <w:bookmarkEnd w:id="19"/>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1、2019年学校工作正常运转，年终综合评估优秀。绩效三等奖。</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2、教学工作有声有色，2019年－2020学年度教学质量三等奖。</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3、音体美抽考合格。</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4、参加市级运动会。</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5、参加文艺汇演、朗读比赛等，效果良好。</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6、注重教师能力提升，学校教师外出听课达到人均2次。</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7、主动承担市级教研课，全年共1次。效果良好。</w:t>
      </w:r>
    </w:p>
    <w:p>
      <w:pPr>
        <w:pStyle w:val="5"/>
        <w:adjustRightInd w:val="0"/>
        <w:snapToGrid w:val="0"/>
        <w:spacing w:before="93" w:line="600" w:lineRule="exact"/>
        <w:ind w:firstLine="675" w:firstLineChars="210"/>
        <w:outlineLvl w:val="2"/>
        <w:rPr>
          <w:rFonts w:ascii="仿宋" w:hAnsi="仿宋" w:eastAsia="仿宋"/>
          <w:b/>
          <w:kern w:val="2"/>
          <w:sz w:val="32"/>
          <w:szCs w:val="32"/>
        </w:rPr>
      </w:pPr>
      <w:r>
        <w:rPr>
          <w:rFonts w:hint="eastAsia" w:ascii="仿宋" w:hAnsi="仿宋" w:eastAsia="仿宋"/>
          <w:b/>
          <w:kern w:val="2"/>
          <w:sz w:val="32"/>
          <w:szCs w:val="32"/>
        </w:rPr>
        <w:t>8、做好学校人才队伍建设工作，加强学校骨干教师培养，促进全校教师业务能力提升，提高全校教育教学质量。</w:t>
      </w:r>
    </w:p>
    <w:p>
      <w:pPr>
        <w:pStyle w:val="5"/>
        <w:adjustRightInd w:val="0"/>
        <w:snapToGrid w:val="0"/>
        <w:spacing w:before="93" w:line="600" w:lineRule="exact"/>
        <w:ind w:firstLine="675" w:firstLineChars="210"/>
        <w:outlineLvl w:val="2"/>
        <w:rPr>
          <w:rFonts w:hAnsi="仿宋_GB2312" w:cs="仿宋_GB2312"/>
          <w:b/>
          <w:sz w:val="28"/>
          <w:szCs w:val="28"/>
        </w:rPr>
      </w:pPr>
      <w:r>
        <w:rPr>
          <w:rFonts w:hint="eastAsia" w:ascii="仿宋" w:hAnsi="仿宋" w:eastAsia="仿宋"/>
          <w:b/>
          <w:kern w:val="2"/>
          <w:sz w:val="32"/>
          <w:szCs w:val="32"/>
        </w:rPr>
        <w:t>9、加强学校安全保卫工作，聘任两名保安，确保学校教育教学秩序正常。</w:t>
      </w:r>
    </w:p>
    <w:p>
      <w:pPr>
        <w:pStyle w:val="5"/>
        <w:adjustRightInd w:val="0"/>
        <w:snapToGrid w:val="0"/>
        <w:spacing w:before="93" w:line="600" w:lineRule="exact"/>
        <w:ind w:firstLine="675" w:firstLineChars="210"/>
        <w:outlineLvl w:val="2"/>
        <w:rPr>
          <w:rFonts w:ascii="仿宋" w:hAnsi="仿宋" w:eastAsia="仿宋"/>
          <w:b/>
          <w:bCs/>
          <w:color w:val="000000"/>
          <w:sz w:val="32"/>
          <w:szCs w:val="32"/>
        </w:rPr>
      </w:pPr>
      <w:r>
        <w:rPr>
          <w:rFonts w:hint="eastAsia" w:ascii="仿宋" w:hAnsi="仿宋" w:eastAsia="仿宋"/>
          <w:b/>
          <w:kern w:val="2"/>
          <w:sz w:val="32"/>
          <w:szCs w:val="32"/>
        </w:rPr>
        <w:t>10、注重退休教师慰问工作，参加退协活动，春节慰问高龄退休教师，及时慰问生病退休教师及死亡退休教师家属。</w:t>
      </w:r>
    </w:p>
    <w:p>
      <w:pPr>
        <w:pStyle w:val="3"/>
        <w:rPr>
          <w:rStyle w:val="25"/>
          <w:b/>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25"/>
          <w:rFonts w:hint="eastAsia" w:ascii="黑体" w:hAnsi="黑体" w:eastAsia="黑体"/>
          <w:b/>
          <w:bCs w:val="0"/>
        </w:rPr>
        <w:t>构设置</w:t>
      </w:r>
      <w:bookmarkEnd w:id="20"/>
      <w:bookmarkEnd w:id="21"/>
    </w:p>
    <w:p>
      <w:pPr>
        <w:ind w:firstLine="803" w:firstLineChars="250"/>
        <w:rPr>
          <w:rFonts w:ascii="仿宋" w:hAnsi="仿宋" w:eastAsia="仿宋"/>
          <w:b/>
          <w:sz w:val="32"/>
          <w:szCs w:val="32"/>
        </w:rPr>
      </w:pPr>
      <w:r>
        <w:rPr>
          <w:rFonts w:hint="eastAsia" w:ascii="仿宋" w:hAnsi="仿宋" w:eastAsia="仿宋"/>
          <w:b/>
          <w:sz w:val="32"/>
          <w:szCs w:val="32"/>
        </w:rPr>
        <w:t>峨眉山市罗目镇初级中学校下属二级单位0个，其中行政单位0个，参照公务员法管理的事业单位</w:t>
      </w:r>
      <w:r>
        <w:rPr>
          <w:rFonts w:hint="eastAsia" w:ascii="仿宋" w:hAnsi="仿宋" w:eastAsia="仿宋"/>
          <w:b/>
          <w:bCs/>
          <w:sz w:val="32"/>
          <w:szCs w:val="32"/>
        </w:rPr>
        <w:t>0</w:t>
      </w:r>
      <w:r>
        <w:rPr>
          <w:rFonts w:hint="eastAsia" w:ascii="仿宋" w:hAnsi="仿宋" w:eastAsia="仿宋"/>
          <w:b/>
          <w:sz w:val="32"/>
          <w:szCs w:val="32"/>
        </w:rPr>
        <w:t>个，其他事业单位1个。</w:t>
      </w:r>
    </w:p>
    <w:p>
      <w:pPr>
        <w:widowControl/>
        <w:jc w:val="left"/>
        <w:rPr>
          <w:rFonts w:ascii="仿宋" w:hAnsi="仿宋" w:eastAsia="仿宋"/>
          <w:b/>
          <w:color w:val="000000"/>
          <w:kern w:val="0"/>
          <w:sz w:val="32"/>
          <w:szCs w:val="32"/>
        </w:rPr>
      </w:pPr>
      <w:r>
        <w:rPr>
          <w:rFonts w:ascii="仿宋" w:hAnsi="仿宋" w:eastAsia="仿宋"/>
          <w:b/>
          <w:color w:val="000000"/>
          <w:sz w:val="32"/>
          <w:szCs w:val="32"/>
        </w:rPr>
        <w:br w:type="page"/>
      </w:r>
    </w:p>
    <w:p>
      <w:pPr>
        <w:pStyle w:val="2"/>
        <w:ind w:right="440"/>
        <w:jc w:val="right"/>
        <w:rPr>
          <w:rStyle w:val="24"/>
          <w:rFonts w:ascii="黑体" w:hAnsi="黑体" w:eastAsia="黑体"/>
          <w:b/>
          <w:bCs w:val="0"/>
        </w:rPr>
      </w:pPr>
      <w:bookmarkStart w:id="22" w:name="_Toc15377204"/>
      <w:bookmarkStart w:id="23" w:name="_Toc15396602"/>
      <w:r>
        <w:rPr>
          <w:rFonts w:hint="eastAsia" w:ascii="黑体" w:hAnsi="黑体" w:eastAsia="黑体"/>
          <w:color w:val="000000"/>
        </w:rPr>
        <w:t xml:space="preserve">第二部分 </w:t>
      </w:r>
      <w:r>
        <w:rPr>
          <w:rStyle w:val="24"/>
          <w:rFonts w:hint="eastAsia" w:ascii="黑体" w:hAnsi="黑体" w:eastAsia="黑体"/>
          <w:b/>
          <w:bCs w:val="0"/>
        </w:rPr>
        <w:t>2019年度部门决算情况说明</w:t>
      </w:r>
      <w:bookmarkEnd w:id="22"/>
      <w:bookmarkEnd w:id="23"/>
    </w:p>
    <w:p>
      <w:pPr>
        <w:rPr>
          <w:b/>
        </w:rPr>
      </w:pPr>
    </w:p>
    <w:p>
      <w:pPr>
        <w:pStyle w:val="23"/>
        <w:numPr>
          <w:ilvl w:val="0"/>
          <w:numId w:val="1"/>
        </w:numPr>
        <w:spacing w:line="600" w:lineRule="exact"/>
        <w:ind w:firstLineChars="0"/>
        <w:outlineLvl w:val="1"/>
        <w:rPr>
          <w:rStyle w:val="25"/>
          <w:rFonts w:ascii="黑体" w:hAnsi="黑体" w:eastAsia="黑体"/>
        </w:rPr>
      </w:pPr>
      <w:bookmarkStart w:id="24" w:name="_Toc15396603"/>
      <w:bookmarkStart w:id="25" w:name="_Toc15377205"/>
      <w:r>
        <w:rPr>
          <w:rFonts w:hint="eastAsia" w:ascii="黑体" w:hAnsi="黑体" w:eastAsia="黑体"/>
          <w:b/>
          <w:color w:val="000000"/>
          <w:sz w:val="32"/>
          <w:szCs w:val="32"/>
        </w:rPr>
        <w:t>收</w:t>
      </w:r>
      <w:r>
        <w:rPr>
          <w:rStyle w:val="25"/>
          <w:rFonts w:hint="eastAsia" w:ascii="黑体" w:hAnsi="黑体" w:eastAsia="黑体"/>
        </w:rPr>
        <w:t>入支出决算总体情况说明</w:t>
      </w:r>
      <w:bookmarkEnd w:id="24"/>
      <w:bookmarkEnd w:id="25"/>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2019年度收、支总计469.00万元。与2018年相比，收、支总计各增加17.91万元，增加3.97</w:t>
      </w:r>
      <w:r>
        <w:rPr>
          <w:rFonts w:ascii="仿宋" w:hAnsi="仿宋" w:eastAsia="仿宋"/>
          <w:b/>
          <w:color w:val="000000"/>
          <w:sz w:val="32"/>
          <w:szCs w:val="32"/>
        </w:rPr>
        <w:t>%</w:t>
      </w:r>
      <w:r>
        <w:rPr>
          <w:rFonts w:hint="eastAsia" w:ascii="仿宋" w:hAnsi="仿宋" w:eastAsia="仿宋"/>
          <w:b/>
          <w:color w:val="000000"/>
          <w:sz w:val="32"/>
          <w:szCs w:val="32"/>
        </w:rPr>
        <w:t>。主要变动原因是：人员经费开支增加。</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（图</w:t>
      </w:r>
      <w:r>
        <w:rPr>
          <w:rFonts w:ascii="仿宋" w:hAnsi="仿宋" w:eastAsia="仿宋"/>
          <w:b/>
          <w:color w:val="000000" w:themeColor="text1"/>
          <w:sz w:val="32"/>
          <w:szCs w:val="32"/>
        </w:rPr>
        <w:t>1</w:t>
      </w:r>
      <w:r>
        <w:rPr>
          <w:rFonts w:hint="eastAsia" w:ascii="仿宋" w:hAnsi="仿宋" w:eastAsia="仿宋"/>
          <w:b/>
          <w:color w:val="000000" w:themeColor="text1"/>
          <w:sz w:val="32"/>
          <w:szCs w:val="32"/>
        </w:rPr>
        <w:t>：收、支决算总计变动情况图）（柱状图）</w:t>
      </w:r>
    </w:p>
    <w:p>
      <w:pPr>
        <w:ind w:firstLine="949" w:firstLineChars="450"/>
        <w:rPr>
          <w:b/>
        </w:rPr>
      </w:pPr>
      <w:r>
        <w:rPr>
          <w:b/>
        </w:rPr>
        <w:drawing>
          <wp:inline distT="0" distB="0" distL="0" distR="0">
            <wp:extent cx="4001135" cy="1430655"/>
            <wp:effectExtent l="19050" t="0" r="18388"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rPr>
      </w:pPr>
      <w:bookmarkStart w:id="26" w:name="_Toc15396604"/>
      <w:bookmarkStart w:id="27" w:name="_Toc15377206"/>
      <w:r>
        <w:rPr>
          <w:rFonts w:hint="eastAsia" w:ascii="黑体" w:hAnsi="黑体" w:eastAsia="黑体"/>
          <w:b/>
          <w:color w:val="000000"/>
          <w:sz w:val="32"/>
          <w:szCs w:val="32"/>
        </w:rPr>
        <w:t>收</w:t>
      </w:r>
      <w:r>
        <w:rPr>
          <w:rStyle w:val="25"/>
          <w:rFonts w:hint="eastAsia" w:ascii="黑体" w:hAnsi="黑体" w:eastAsia="黑体"/>
        </w:rPr>
        <w:t>入决算情况说明</w:t>
      </w:r>
      <w:bookmarkEnd w:id="26"/>
      <w:bookmarkEnd w:id="27"/>
    </w:p>
    <w:p>
      <w:pPr>
        <w:spacing w:line="600" w:lineRule="exact"/>
        <w:ind w:firstLine="643" w:firstLineChars="200"/>
        <w:outlineLvl w:val="1"/>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9年本年收入合计460.47万元，其中：一般公共预算财政拨款收入458.97万元，占99.67</w:t>
      </w:r>
      <w:r>
        <w:rPr>
          <w:rFonts w:ascii="仿宋" w:hAnsi="仿宋" w:eastAsia="仿宋"/>
          <w:b/>
          <w:color w:val="000000"/>
          <w:sz w:val="32"/>
          <w:szCs w:val="32"/>
        </w:rPr>
        <w:t>%</w:t>
      </w:r>
      <w:r>
        <w:rPr>
          <w:rFonts w:hint="eastAsia" w:ascii="仿宋" w:hAnsi="仿宋" w:eastAsia="仿宋"/>
          <w:b/>
          <w:color w:val="000000"/>
          <w:sz w:val="32"/>
          <w:szCs w:val="32"/>
        </w:rPr>
        <w:t>；政府性基金预算财政拨款收入1.5万元，占0.33</w:t>
      </w:r>
      <w:r>
        <w:rPr>
          <w:rFonts w:ascii="仿宋" w:hAnsi="仿宋" w:eastAsia="仿宋"/>
          <w:b/>
          <w:color w:val="000000"/>
          <w:sz w:val="32"/>
          <w:szCs w:val="32"/>
        </w:rPr>
        <w:t>%</w:t>
      </w:r>
      <w:r>
        <w:rPr>
          <w:rFonts w:hint="eastAsia" w:ascii="仿宋" w:hAnsi="仿宋" w:eastAsia="仿宋"/>
          <w:b/>
          <w:color w:val="000000"/>
          <w:sz w:val="32"/>
          <w:szCs w:val="32"/>
        </w:rPr>
        <w:t>；</w:t>
      </w:r>
      <w:r>
        <w:rPr>
          <w:rFonts w:hint="eastAsia" w:ascii="仿宋" w:hAnsi="仿宋" w:eastAsia="仿宋"/>
          <w:b/>
          <w:color w:val="000000" w:themeColor="text1"/>
          <w:sz w:val="32"/>
          <w:szCs w:val="32"/>
        </w:rPr>
        <w:t>上级补助收入0</w:t>
      </w:r>
      <w:r>
        <w:rPr>
          <w:rFonts w:hint="eastAsia" w:ascii="仿宋" w:hAnsi="仿宋" w:eastAsia="仿宋"/>
          <w:b/>
          <w:color w:val="000000"/>
          <w:sz w:val="32"/>
          <w:szCs w:val="32"/>
        </w:rPr>
        <w:t>万元，占0</w:t>
      </w:r>
      <w:r>
        <w:rPr>
          <w:rFonts w:ascii="仿宋" w:hAnsi="仿宋" w:eastAsia="仿宋"/>
          <w:b/>
          <w:color w:val="000000"/>
          <w:sz w:val="32"/>
          <w:szCs w:val="32"/>
        </w:rPr>
        <w:t>%</w:t>
      </w:r>
      <w:r>
        <w:rPr>
          <w:rFonts w:hint="eastAsia" w:ascii="仿宋" w:hAnsi="仿宋" w:eastAsia="仿宋"/>
          <w:b/>
          <w:color w:val="000000"/>
          <w:sz w:val="32"/>
          <w:szCs w:val="32"/>
        </w:rPr>
        <w:t>；事业收入0万元，占0</w:t>
      </w:r>
      <w:r>
        <w:rPr>
          <w:rFonts w:ascii="仿宋" w:hAnsi="仿宋" w:eastAsia="仿宋"/>
          <w:b/>
          <w:color w:val="000000"/>
          <w:sz w:val="32"/>
          <w:szCs w:val="32"/>
        </w:rPr>
        <w:t>%</w:t>
      </w:r>
      <w:r>
        <w:rPr>
          <w:rFonts w:hint="eastAsia" w:ascii="仿宋" w:hAnsi="仿宋" w:eastAsia="仿宋"/>
          <w:b/>
          <w:color w:val="000000"/>
          <w:sz w:val="32"/>
          <w:szCs w:val="32"/>
        </w:rPr>
        <w:t>；经营收入0万元，占0</w:t>
      </w:r>
      <w:r>
        <w:rPr>
          <w:rFonts w:ascii="仿宋" w:hAnsi="仿宋" w:eastAsia="仿宋"/>
          <w:b/>
          <w:color w:val="000000"/>
          <w:sz w:val="32"/>
          <w:szCs w:val="32"/>
        </w:rPr>
        <w:t>%</w:t>
      </w:r>
      <w:r>
        <w:rPr>
          <w:rFonts w:hint="eastAsia" w:ascii="仿宋" w:hAnsi="仿宋" w:eastAsia="仿宋"/>
          <w:b/>
          <w:color w:val="000000"/>
          <w:sz w:val="32"/>
          <w:szCs w:val="32"/>
        </w:rPr>
        <w:t>；附属单位上缴收入0万元，占0</w:t>
      </w:r>
      <w:r>
        <w:rPr>
          <w:rFonts w:ascii="仿宋" w:hAnsi="仿宋" w:eastAsia="仿宋"/>
          <w:b/>
          <w:color w:val="000000"/>
          <w:sz w:val="32"/>
          <w:szCs w:val="32"/>
        </w:rPr>
        <w:t>%</w:t>
      </w:r>
      <w:r>
        <w:rPr>
          <w:rFonts w:hint="eastAsia" w:ascii="仿宋" w:hAnsi="仿宋" w:eastAsia="仿宋"/>
          <w:b/>
          <w:color w:val="000000"/>
          <w:sz w:val="32"/>
          <w:szCs w:val="32"/>
        </w:rPr>
        <w:t>；其他收入0万元，占0</w:t>
      </w:r>
      <w:r>
        <w:rPr>
          <w:rFonts w:ascii="仿宋" w:hAnsi="仿宋" w:eastAsia="仿宋"/>
          <w:b/>
          <w:color w:val="000000"/>
          <w:sz w:val="32"/>
          <w:szCs w:val="32"/>
        </w:rPr>
        <w:t>%</w:t>
      </w:r>
      <w:r>
        <w:rPr>
          <w:rFonts w:hint="eastAsia" w:ascii="仿宋" w:hAnsi="仿宋" w:eastAsia="仿宋"/>
          <w:b/>
          <w:color w:val="000000"/>
          <w:sz w:val="32"/>
          <w:szCs w:val="32"/>
        </w:rPr>
        <w:t>。</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（图2：收入决算结构图）（饼状图）</w:t>
      </w:r>
    </w:p>
    <w:p>
      <w:pPr>
        <w:ind w:firstLine="738" w:firstLineChars="350"/>
        <w:rPr>
          <w:b/>
        </w:rPr>
      </w:pPr>
      <w:r>
        <w:rPr>
          <w:b/>
        </w:rPr>
        <w:drawing>
          <wp:inline distT="0" distB="0" distL="0" distR="0">
            <wp:extent cx="2941320" cy="1438910"/>
            <wp:effectExtent l="19050" t="0" r="11347" b="8614"/>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rPr>
      </w:pPr>
      <w:bookmarkStart w:id="28" w:name="_Toc15396605"/>
      <w:bookmarkStart w:id="29" w:name="_Toc15377207"/>
      <w:r>
        <w:rPr>
          <w:rFonts w:hint="eastAsia" w:ascii="黑体" w:hAnsi="黑体" w:eastAsia="黑体"/>
          <w:b/>
          <w:color w:val="000000"/>
          <w:sz w:val="32"/>
          <w:szCs w:val="32"/>
        </w:rPr>
        <w:t>支</w:t>
      </w:r>
      <w:r>
        <w:rPr>
          <w:rStyle w:val="25"/>
          <w:rFonts w:hint="eastAsia" w:ascii="黑体" w:hAnsi="黑体" w:eastAsia="黑体"/>
        </w:rPr>
        <w:t>出决算情况说明</w:t>
      </w:r>
      <w:bookmarkEnd w:id="28"/>
      <w:bookmarkEnd w:id="29"/>
    </w:p>
    <w:p>
      <w:pPr>
        <w:spacing w:line="600" w:lineRule="exact"/>
        <w:ind w:firstLine="643" w:firstLineChars="200"/>
        <w:outlineLvl w:val="1"/>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9年本年支出合计465.89万元，其中：基本支出446.56万元，占95.85</w:t>
      </w:r>
      <w:r>
        <w:rPr>
          <w:rFonts w:ascii="仿宋" w:hAnsi="仿宋" w:eastAsia="仿宋"/>
          <w:b/>
          <w:color w:val="000000"/>
          <w:sz w:val="32"/>
          <w:szCs w:val="32"/>
        </w:rPr>
        <w:t>%</w:t>
      </w:r>
      <w:r>
        <w:rPr>
          <w:rFonts w:hint="eastAsia" w:ascii="仿宋" w:hAnsi="仿宋" w:eastAsia="仿宋"/>
          <w:b/>
          <w:color w:val="000000"/>
          <w:sz w:val="32"/>
          <w:szCs w:val="32"/>
        </w:rPr>
        <w:t>；项目支出19.33万元，占4.15</w:t>
      </w:r>
      <w:r>
        <w:rPr>
          <w:rFonts w:ascii="仿宋" w:hAnsi="仿宋" w:eastAsia="仿宋"/>
          <w:b/>
          <w:color w:val="000000"/>
          <w:sz w:val="32"/>
          <w:szCs w:val="32"/>
        </w:rPr>
        <w:t>%</w:t>
      </w:r>
      <w:r>
        <w:rPr>
          <w:rFonts w:hint="eastAsia" w:ascii="仿宋" w:hAnsi="仿宋" w:eastAsia="仿宋"/>
          <w:b/>
          <w:color w:val="000000"/>
          <w:sz w:val="32"/>
          <w:szCs w:val="32"/>
        </w:rPr>
        <w:t>；上缴上级支出0万元，占0</w:t>
      </w:r>
      <w:r>
        <w:rPr>
          <w:rFonts w:ascii="仿宋" w:hAnsi="仿宋" w:eastAsia="仿宋"/>
          <w:b/>
          <w:color w:val="000000"/>
          <w:sz w:val="32"/>
          <w:szCs w:val="32"/>
        </w:rPr>
        <w:t>%</w:t>
      </w:r>
      <w:r>
        <w:rPr>
          <w:rFonts w:hint="eastAsia" w:ascii="仿宋" w:hAnsi="仿宋" w:eastAsia="仿宋"/>
          <w:b/>
          <w:color w:val="000000"/>
          <w:sz w:val="32"/>
          <w:szCs w:val="32"/>
        </w:rPr>
        <w:t>；经营支出0万元，占0</w:t>
      </w:r>
      <w:r>
        <w:rPr>
          <w:rFonts w:ascii="仿宋" w:hAnsi="仿宋" w:eastAsia="仿宋"/>
          <w:b/>
          <w:color w:val="000000"/>
          <w:sz w:val="32"/>
          <w:szCs w:val="32"/>
        </w:rPr>
        <w:t>%</w:t>
      </w:r>
      <w:r>
        <w:rPr>
          <w:rFonts w:hint="eastAsia" w:ascii="仿宋" w:hAnsi="仿宋" w:eastAsia="仿宋"/>
          <w:b/>
          <w:color w:val="000000"/>
          <w:sz w:val="32"/>
          <w:szCs w:val="32"/>
        </w:rPr>
        <w:t>；对附属单位补助支出0万元，占0</w:t>
      </w:r>
      <w:r>
        <w:rPr>
          <w:rFonts w:ascii="仿宋" w:hAnsi="仿宋" w:eastAsia="仿宋"/>
          <w:b/>
          <w:color w:val="000000"/>
          <w:sz w:val="32"/>
          <w:szCs w:val="32"/>
        </w:rPr>
        <w:t>%</w:t>
      </w:r>
      <w:r>
        <w:rPr>
          <w:rFonts w:hint="eastAsia" w:ascii="仿宋" w:hAnsi="仿宋" w:eastAsia="仿宋"/>
          <w:b/>
          <w:color w:val="000000"/>
          <w:sz w:val="32"/>
          <w:szCs w:val="32"/>
        </w:rPr>
        <w:t>。</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（图3：支出决算结构图）（饼状图）</w:t>
      </w:r>
    </w:p>
    <w:p>
      <w:pPr>
        <w:ind w:firstLine="738" w:firstLineChars="350"/>
        <w:rPr>
          <w:b/>
        </w:rPr>
      </w:pPr>
      <w:r>
        <w:rPr>
          <w:b/>
        </w:rPr>
        <w:drawing>
          <wp:inline distT="0" distB="0" distL="0" distR="0">
            <wp:extent cx="3495040" cy="1987550"/>
            <wp:effectExtent l="19050" t="0" r="9773"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1"/>
        <w:rPr>
          <w:rStyle w:val="25"/>
          <w:rFonts w:ascii="黑体" w:hAnsi="黑体" w:eastAsia="黑体"/>
        </w:rPr>
      </w:pPr>
      <w:bookmarkStart w:id="30" w:name="_Toc15396606"/>
      <w:bookmarkStart w:id="31" w:name="_Toc15377208"/>
      <w:r>
        <w:rPr>
          <w:rFonts w:hint="eastAsia" w:ascii="黑体" w:hAnsi="黑体" w:eastAsia="黑体"/>
          <w:b/>
          <w:color w:val="000000"/>
          <w:sz w:val="32"/>
          <w:szCs w:val="32"/>
        </w:rPr>
        <w:t>四、财</w:t>
      </w:r>
      <w:r>
        <w:rPr>
          <w:rStyle w:val="25"/>
          <w:rFonts w:hint="eastAsia" w:ascii="黑体" w:hAnsi="黑体" w:eastAsia="黑体"/>
        </w:rPr>
        <w:t>政拨款收入支出决算总体情况说明</w:t>
      </w:r>
      <w:bookmarkEnd w:id="30"/>
      <w:bookmarkEnd w:id="31"/>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9年财政拨款收、支总计469.00万元。与</w:t>
      </w:r>
      <w:r>
        <w:rPr>
          <w:rFonts w:ascii="仿宋" w:hAnsi="仿宋" w:eastAsia="仿宋"/>
          <w:b/>
          <w:color w:val="000000"/>
          <w:sz w:val="32"/>
          <w:szCs w:val="32"/>
        </w:rPr>
        <w:t>201</w:t>
      </w:r>
      <w:r>
        <w:rPr>
          <w:rFonts w:hint="eastAsia" w:ascii="仿宋" w:hAnsi="仿宋" w:eastAsia="仿宋"/>
          <w:b/>
          <w:color w:val="000000"/>
          <w:sz w:val="32"/>
          <w:szCs w:val="32"/>
        </w:rPr>
        <w:t>8（442.97万元）年相比，财政拨款收、支总计各增加26.03万元，增长5.88</w:t>
      </w:r>
      <w:r>
        <w:rPr>
          <w:rFonts w:ascii="仿宋" w:hAnsi="仿宋" w:eastAsia="仿宋"/>
          <w:b/>
          <w:color w:val="000000"/>
          <w:sz w:val="32"/>
          <w:szCs w:val="32"/>
        </w:rPr>
        <w:t>%</w:t>
      </w:r>
      <w:r>
        <w:rPr>
          <w:rFonts w:hint="eastAsia" w:ascii="仿宋" w:hAnsi="仿宋" w:eastAsia="仿宋"/>
          <w:b/>
          <w:color w:val="000000"/>
          <w:sz w:val="32"/>
          <w:szCs w:val="32"/>
        </w:rPr>
        <w:t>。主要变动原因是:人员经费开支增加。</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（图4：财政拨款收、支决算总计变动情况）（柱状图）</w:t>
      </w:r>
    </w:p>
    <w:p>
      <w:pPr>
        <w:ind w:firstLine="738" w:firstLineChars="350"/>
        <w:rPr>
          <w:b/>
        </w:rPr>
      </w:pPr>
      <w:r>
        <w:rPr>
          <w:b/>
        </w:rPr>
        <w:drawing>
          <wp:inline distT="0" distB="0" distL="0" distR="0">
            <wp:extent cx="3686175" cy="2218055"/>
            <wp:effectExtent l="19050" t="0" r="28492"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1"/>
        <w:rPr>
          <w:rStyle w:val="25"/>
          <w:rFonts w:ascii="黑体" w:hAnsi="黑体" w:eastAsia="黑体"/>
        </w:rPr>
      </w:pPr>
      <w:bookmarkStart w:id="32" w:name="_Toc15377209"/>
      <w:bookmarkStart w:id="33" w:name="_Toc15396607"/>
      <w:r>
        <w:rPr>
          <w:rFonts w:hint="eastAsia" w:ascii="黑体" w:hAnsi="黑体" w:eastAsia="黑体"/>
          <w:b/>
          <w:color w:val="000000"/>
          <w:sz w:val="32"/>
          <w:szCs w:val="32"/>
        </w:rPr>
        <w:t>五、一</w:t>
      </w:r>
      <w:r>
        <w:rPr>
          <w:rStyle w:val="25"/>
          <w:rFonts w:hint="eastAsia" w:ascii="黑体" w:hAnsi="黑体" w:eastAsia="黑体"/>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3" w:firstLineChars="200"/>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9年一般公共预算财政拨款支出464.38万元，占本年支出合计的（465.89万元）99.68</w:t>
      </w:r>
      <w:r>
        <w:rPr>
          <w:rFonts w:ascii="仿宋" w:hAnsi="仿宋" w:eastAsia="仿宋"/>
          <w:b/>
          <w:color w:val="000000"/>
          <w:sz w:val="32"/>
          <w:szCs w:val="32"/>
        </w:rPr>
        <w:t>%</w:t>
      </w:r>
      <w:r>
        <w:rPr>
          <w:rFonts w:hint="eastAsia" w:ascii="仿宋" w:hAnsi="仿宋" w:eastAsia="仿宋"/>
          <w:b/>
          <w:color w:val="000000"/>
          <w:sz w:val="32"/>
          <w:szCs w:val="32"/>
        </w:rPr>
        <w:t>。与</w:t>
      </w:r>
      <w:r>
        <w:rPr>
          <w:rFonts w:ascii="仿宋" w:hAnsi="仿宋" w:eastAsia="仿宋"/>
          <w:b/>
          <w:color w:val="000000"/>
          <w:sz w:val="32"/>
          <w:szCs w:val="32"/>
        </w:rPr>
        <w:t>201</w:t>
      </w:r>
      <w:r>
        <w:rPr>
          <w:rFonts w:hint="eastAsia" w:ascii="仿宋" w:hAnsi="仿宋" w:eastAsia="仿宋"/>
          <w:b/>
          <w:color w:val="000000"/>
          <w:sz w:val="32"/>
          <w:szCs w:val="32"/>
        </w:rPr>
        <w:t>8（430.22万元）年相比，一般公共预算财政拨款增加34.16万元，增加7.94</w:t>
      </w:r>
      <w:r>
        <w:rPr>
          <w:rFonts w:ascii="仿宋" w:hAnsi="仿宋" w:eastAsia="仿宋"/>
          <w:b/>
          <w:color w:val="000000"/>
          <w:sz w:val="32"/>
          <w:szCs w:val="32"/>
        </w:rPr>
        <w:t>%</w:t>
      </w:r>
      <w:r>
        <w:rPr>
          <w:rFonts w:hint="eastAsia" w:ascii="仿宋" w:hAnsi="仿宋" w:eastAsia="仿宋"/>
          <w:b/>
          <w:color w:val="000000"/>
          <w:sz w:val="32"/>
          <w:szCs w:val="32"/>
        </w:rPr>
        <w:t>。主要变动原因是：人员经费开支增加。</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（图5：一般公共预算财政拨款支出决算变动情况）（柱状图）</w:t>
      </w:r>
    </w:p>
    <w:p>
      <w:pPr>
        <w:rPr>
          <w:b/>
        </w:rPr>
      </w:pPr>
      <w:r>
        <w:rPr>
          <w:rFonts w:hint="eastAsia"/>
          <w:b/>
        </w:rPr>
        <w:t xml:space="preserve">       </w:t>
      </w:r>
      <w:r>
        <w:rPr>
          <w:b/>
        </w:rPr>
        <w:drawing>
          <wp:inline distT="0" distB="0" distL="0" distR="0">
            <wp:extent cx="4123055" cy="2027555"/>
            <wp:effectExtent l="19050" t="0" r="1027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9年一般公共预算财</w:t>
      </w:r>
      <w:r>
        <w:rPr>
          <w:rFonts w:hint="eastAsia" w:ascii="仿宋" w:hAnsi="仿宋" w:eastAsia="仿宋"/>
          <w:b/>
          <w:color w:val="000000" w:themeColor="text1"/>
          <w:sz w:val="32"/>
          <w:szCs w:val="32"/>
        </w:rPr>
        <w:t>政拨款支出</w:t>
      </w:r>
      <w:r>
        <w:rPr>
          <w:rFonts w:hint="eastAsia" w:ascii="仿宋" w:hAnsi="仿宋" w:eastAsia="仿宋"/>
          <w:b/>
          <w:color w:val="000000"/>
          <w:sz w:val="32"/>
          <w:szCs w:val="32"/>
        </w:rPr>
        <w:t>464.38</w:t>
      </w:r>
      <w:r>
        <w:rPr>
          <w:rFonts w:hint="eastAsia" w:ascii="仿宋" w:hAnsi="仿宋" w:eastAsia="仿宋"/>
          <w:b/>
          <w:color w:val="000000" w:themeColor="text1"/>
          <w:sz w:val="32"/>
          <w:szCs w:val="32"/>
        </w:rPr>
        <w:t>万元，主要用于以下方面</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一般公共服务支出0万元，占0</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；教育（205）支出330.97万元，占71.27</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,科学技术（类）支出0万元，占0</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b/>
          <w:color w:val="000000" w:themeColor="text1"/>
          <w:sz w:val="32"/>
          <w:szCs w:val="32"/>
        </w:rPr>
        <w:t>；社会保障和就业（208）支出68.62万元，占</w:t>
      </w:r>
      <w:r>
        <w:rPr>
          <w:rFonts w:hint="eastAsia" w:ascii="仿宋" w:hAnsi="仿宋" w:eastAsia="仿宋"/>
          <w:b/>
          <w:color w:val="FF0000"/>
          <w:sz w:val="32"/>
          <w:szCs w:val="32"/>
        </w:rPr>
        <w:t>14.78</w:t>
      </w:r>
      <w:r>
        <w:rPr>
          <w:rFonts w:ascii="仿宋" w:hAnsi="仿宋" w:eastAsia="仿宋"/>
          <w:b/>
          <w:color w:val="FF0000"/>
          <w:sz w:val="32"/>
          <w:szCs w:val="32"/>
        </w:rPr>
        <w:t>%</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卫生健康 (210) 支出</w:t>
      </w:r>
      <w:r>
        <w:rPr>
          <w:rFonts w:hint="eastAsia" w:ascii="仿宋" w:hAnsi="仿宋" w:eastAsia="仿宋"/>
          <w:b/>
          <w:color w:val="000000" w:themeColor="text1"/>
          <w:sz w:val="32"/>
          <w:szCs w:val="32"/>
        </w:rPr>
        <w:t>15.07万元，占3.25</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；住房保障 (2210201) 支出39.61万元，占8.53</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w:t>
      </w:r>
      <w:r>
        <w:rPr>
          <w:rStyle w:val="14"/>
          <w:rFonts w:hint="eastAsia" w:ascii="仿宋" w:hAnsi="仿宋" w:eastAsia="仿宋"/>
          <w:bCs/>
          <w:color w:val="000000"/>
          <w:sz w:val="32"/>
          <w:szCs w:val="32"/>
        </w:rPr>
        <w:t>农林水支出（2130599）：支出决算为:11.04万元，</w:t>
      </w:r>
      <w:r>
        <w:rPr>
          <w:rFonts w:hint="eastAsia" w:ascii="仿宋" w:hAnsi="仿宋" w:eastAsia="仿宋"/>
          <w:b/>
          <w:color w:val="000000" w:themeColor="text1"/>
          <w:sz w:val="32"/>
          <w:szCs w:val="32"/>
        </w:rPr>
        <w:t>占2.38</w:t>
      </w:r>
      <w:r>
        <w:rPr>
          <w:rFonts w:ascii="仿宋" w:hAnsi="仿宋" w:eastAsia="仿宋"/>
          <w:b/>
          <w:color w:val="000000" w:themeColor="text1"/>
          <w:sz w:val="32"/>
          <w:szCs w:val="32"/>
        </w:rPr>
        <w:t>%</w:t>
      </w:r>
      <w:r>
        <w:rPr>
          <w:rFonts w:hint="eastAsia" w:ascii="仿宋" w:hAnsi="仿宋" w:eastAsia="仿宋"/>
          <w:b/>
          <w:color w:val="000000" w:themeColor="text1"/>
          <w:sz w:val="32"/>
          <w:szCs w:val="32"/>
        </w:rPr>
        <w:t>。</w:t>
      </w:r>
      <w:r>
        <w:rPr>
          <w:rFonts w:ascii="仿宋" w:hAnsi="仿宋" w:eastAsia="仿宋"/>
          <w:b/>
          <w:color w:val="000000" w:themeColor="text1"/>
          <w:sz w:val="32"/>
          <w:szCs w:val="32"/>
        </w:rPr>
        <w:t xml:space="preserve"> </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（图6：一般公共预算财政拨款支出决算结构）（饼状图）</w:t>
      </w:r>
    </w:p>
    <w:p>
      <w:pPr>
        <w:ind w:firstLine="527" w:firstLineChars="250"/>
        <w:rPr>
          <w:b/>
        </w:rPr>
      </w:pPr>
      <w:r>
        <w:rPr>
          <w:b/>
        </w:rPr>
        <w:drawing>
          <wp:inline distT="0" distB="0" distL="0" distR="0">
            <wp:extent cx="4178935" cy="1844675"/>
            <wp:effectExtent l="19050" t="0" r="11762" b="3147"/>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b/>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w:t>
      </w:r>
      <w:r>
        <w:rPr>
          <w:rFonts w:hint="eastAsia" w:ascii="仿宋" w:hAnsi="仿宋" w:eastAsia="仿宋"/>
          <w:b/>
          <w:color w:val="000000"/>
          <w:sz w:val="32"/>
          <w:szCs w:val="32"/>
        </w:rPr>
        <w:t>464.38</w:t>
      </w:r>
      <w:r>
        <w:rPr>
          <w:rFonts w:hint="eastAsia" w:ascii="仿宋" w:hAnsi="仿宋" w:eastAsia="仿宋"/>
          <w:b/>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支出决算为0万元，完成预算0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教育（2050203）</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支出决算为330.34万元，完成预算100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，教育（2050299）：支出决算为0.63万元，完成预算100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科学技术0（类）0（款）0（项）</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支出决算为0万元，完成预算0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文化旅游体育与传媒0（类）0（款）0（项）</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支出决算为0万元，完成预算0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 xml:space="preserve"> </w:t>
      </w:r>
    </w:p>
    <w:p>
      <w:pPr>
        <w:spacing w:line="600" w:lineRule="exact"/>
        <w:ind w:firstLine="643" w:firstLineChars="200"/>
        <w:rPr>
          <w:rStyle w:val="14"/>
          <w:rFonts w:ascii="仿宋" w:hAnsi="仿宋" w:eastAsia="仿宋"/>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社会保障和就业（2080505）</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支出决算为41.81万元，完成预算100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；社会保障和就业（2080506）</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支出决算为19.3万元，完成预算100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；社会保障和就业（2080801）</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支出决算为4.82万元，完成预算100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；社会保障和就业（2080899）</w:t>
      </w: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支出决算为2.69万元，完成预算100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（2101102）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支出决算为15.07万元，完成预算100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（2210201）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支出决算为39.61万元，完成预算100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Fonts w:ascii="仿宋" w:hAnsi="仿宋" w:eastAsia="仿宋"/>
          <w:b/>
          <w:bCs/>
          <w:color w:val="000000"/>
          <w:sz w:val="32"/>
          <w:szCs w:val="32"/>
        </w:rPr>
      </w:pPr>
      <w:r>
        <w:rPr>
          <w:rStyle w:val="14"/>
          <w:rFonts w:hint="eastAsia" w:ascii="仿宋" w:hAnsi="仿宋" w:eastAsia="仿宋"/>
          <w:bCs/>
          <w:color w:val="000000"/>
          <w:sz w:val="32"/>
          <w:szCs w:val="32"/>
        </w:rPr>
        <w:t>8.农林水支出（2130509）：支出决算为:10.11万元，完成预算100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b/>
          <w:color w:val="000000"/>
          <w:sz w:val="32"/>
          <w:szCs w:val="32"/>
        </w:rPr>
        <w:t>六、</w:t>
      </w:r>
      <w:r>
        <w:rPr>
          <w:rFonts w:hint="eastAsia" w:ascii="黑体" w:hAnsi="黑体" w:eastAsia="黑体"/>
          <w:b/>
          <w:color w:val="000000"/>
          <w:sz w:val="32"/>
          <w:szCs w:val="32"/>
        </w:rPr>
        <w:t>一</w:t>
      </w:r>
      <w:r>
        <w:rPr>
          <w:rStyle w:val="25"/>
          <w:rFonts w:hint="eastAsia" w:ascii="黑体" w:hAnsi="黑体" w:eastAsia="黑体"/>
        </w:rPr>
        <w:t>般公共预算财政拨款基本支出决算情况说明</w:t>
      </w:r>
      <w:bookmarkEnd w:id="40"/>
      <w:bookmarkEnd w:id="41"/>
      <w:r>
        <w:rPr>
          <w:rStyle w:val="25"/>
          <w:rFonts w:ascii="黑体" w:hAnsi="黑体" w:eastAsia="黑体"/>
        </w:rPr>
        <w:tab/>
      </w:r>
    </w:p>
    <w:p>
      <w:pPr>
        <w:spacing w:line="600" w:lineRule="exact"/>
        <w:ind w:firstLine="645"/>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9年一般公共预算财政拨款基本支出446.56万元，其中：</w:t>
      </w:r>
    </w:p>
    <w:p>
      <w:pPr>
        <w:spacing w:line="600" w:lineRule="exact"/>
        <w:ind w:firstLine="645"/>
        <w:rPr>
          <w:rFonts w:ascii="仿宋" w:hAnsi="仿宋" w:eastAsia="仿宋"/>
          <w:b/>
          <w:color w:val="000000"/>
          <w:sz w:val="32"/>
          <w:szCs w:val="32"/>
        </w:rPr>
      </w:pPr>
      <w:r>
        <w:rPr>
          <w:rFonts w:hint="eastAsia" w:ascii="仿宋" w:hAnsi="仿宋" w:eastAsia="仿宋"/>
          <w:b/>
          <w:color w:val="000000"/>
          <w:sz w:val="32"/>
          <w:szCs w:val="32"/>
        </w:rPr>
        <w:t>人员经费431.29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color w:val="000000"/>
          <w:sz w:val="32"/>
          <w:szCs w:val="32"/>
        </w:rPr>
        <w:br w:type="textWrapping"/>
      </w:r>
      <w:r>
        <w:rPr>
          <w:rFonts w:hint="eastAsia" w:ascii="仿宋" w:hAnsi="仿宋" w:eastAsia="仿宋"/>
          <w:b/>
          <w:color w:val="000000"/>
          <w:sz w:val="32"/>
          <w:szCs w:val="32"/>
        </w:rPr>
        <w:t>　　日常公用经费15.27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rPr>
      </w:pPr>
      <w:bookmarkStart w:id="42" w:name="_Toc15377215"/>
      <w:bookmarkStart w:id="43" w:name="_Toc15396609"/>
      <w:r>
        <w:rPr>
          <w:rFonts w:hint="eastAsia" w:ascii="黑体" w:eastAsia="黑体"/>
          <w:b/>
          <w:color w:val="000000"/>
          <w:sz w:val="32"/>
          <w:szCs w:val="32"/>
        </w:rPr>
        <w:t>七、</w:t>
      </w:r>
      <w:r>
        <w:rPr>
          <w:rStyle w:val="25"/>
          <w:rFonts w:hint="eastAsia" w:ascii="黑体" w:hAnsi="黑体" w:eastAsia="黑体"/>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9年“三公”经费财政拨款支出决算为0万元，完成预算0</w:t>
      </w:r>
      <w:r>
        <w:rPr>
          <w:rFonts w:ascii="仿宋" w:hAnsi="仿宋" w:eastAsia="仿宋"/>
          <w:b/>
          <w:color w:val="000000"/>
          <w:sz w:val="32"/>
          <w:szCs w:val="32"/>
        </w:rPr>
        <w:t>%</w:t>
      </w:r>
      <w:r>
        <w:rPr>
          <w:rFonts w:hint="eastAsia" w:ascii="仿宋" w:hAnsi="仿宋" w:eastAsia="仿宋"/>
          <w:b/>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201</w:t>
      </w:r>
      <w:r>
        <w:rPr>
          <w:rFonts w:hint="eastAsia" w:ascii="仿宋" w:hAnsi="仿宋" w:eastAsia="仿宋"/>
          <w:b/>
          <w:color w:val="000000"/>
          <w:sz w:val="32"/>
          <w:szCs w:val="32"/>
        </w:rPr>
        <w:t>9年“三公”经费财政拨款支出决算中，因公出国（境）费支出决算0万元，占0</w:t>
      </w:r>
      <w:r>
        <w:rPr>
          <w:rFonts w:ascii="仿宋" w:hAnsi="仿宋" w:eastAsia="仿宋"/>
          <w:b/>
          <w:color w:val="000000"/>
          <w:sz w:val="32"/>
          <w:szCs w:val="32"/>
        </w:rPr>
        <w:t>%</w:t>
      </w:r>
      <w:r>
        <w:rPr>
          <w:rFonts w:hint="eastAsia" w:ascii="仿宋" w:hAnsi="仿宋" w:eastAsia="仿宋"/>
          <w:b/>
          <w:color w:val="000000"/>
          <w:sz w:val="32"/>
          <w:szCs w:val="32"/>
        </w:rPr>
        <w:t>；公务用车购置及运行维护费支出决算0万元，占0</w:t>
      </w:r>
      <w:r>
        <w:rPr>
          <w:rFonts w:ascii="仿宋" w:hAnsi="仿宋" w:eastAsia="仿宋"/>
          <w:b/>
          <w:color w:val="000000"/>
          <w:sz w:val="32"/>
          <w:szCs w:val="32"/>
        </w:rPr>
        <w:t>%</w:t>
      </w:r>
      <w:r>
        <w:rPr>
          <w:rFonts w:hint="eastAsia" w:ascii="仿宋" w:hAnsi="仿宋" w:eastAsia="仿宋"/>
          <w:b/>
          <w:color w:val="000000"/>
          <w:sz w:val="32"/>
          <w:szCs w:val="32"/>
        </w:rPr>
        <w:t>；公务接待费支出决算0万元，占0</w:t>
      </w:r>
      <w:r>
        <w:rPr>
          <w:rFonts w:ascii="仿宋" w:hAnsi="仿宋" w:eastAsia="仿宋"/>
          <w:b/>
          <w:color w:val="000000"/>
          <w:sz w:val="32"/>
          <w:szCs w:val="32"/>
        </w:rPr>
        <w:t>%</w:t>
      </w:r>
      <w:r>
        <w:rPr>
          <w:rFonts w:hint="eastAsia" w:ascii="仿宋" w:hAnsi="仿宋" w:eastAsia="仿宋"/>
          <w:b/>
          <w:color w:val="000000"/>
          <w:sz w:val="32"/>
          <w:szCs w:val="32"/>
        </w:rPr>
        <w:t>。具体情况如下：</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（图7：“三公”经费财政拨款支出结构）（饼状图）</w:t>
      </w:r>
    </w:p>
    <w:p>
      <w:pPr>
        <w:rPr>
          <w:b/>
        </w:rPr>
      </w:pPr>
    </w:p>
    <w:p>
      <w:pPr>
        <w:spacing w:line="600" w:lineRule="exact"/>
        <w:ind w:firstLine="640"/>
        <w:outlineLvl w:val="1"/>
        <w:rPr>
          <w:rStyle w:val="25"/>
          <w:rFonts w:ascii="黑体" w:hAnsi="黑体" w:eastAsia="黑体"/>
        </w:rPr>
      </w:pPr>
      <w:bookmarkStart w:id="46" w:name="_Toc15377218"/>
      <w:bookmarkStart w:id="47" w:name="_Toc15396610"/>
      <w:r>
        <w:rPr>
          <w:rFonts w:hint="eastAsia" w:ascii="黑体" w:eastAsia="黑体"/>
          <w:b/>
          <w:color w:val="000000"/>
          <w:sz w:val="32"/>
          <w:szCs w:val="32"/>
        </w:rPr>
        <w:t>八、</w:t>
      </w:r>
      <w:r>
        <w:rPr>
          <w:rStyle w:val="25"/>
          <w:rFonts w:hint="eastAsia" w:ascii="黑体" w:hAnsi="黑体" w:eastAsia="黑体"/>
        </w:rPr>
        <w:t>政府性基金预算支出决算情况说明</w:t>
      </w:r>
      <w:bookmarkEnd w:id="46"/>
      <w:bookmarkEnd w:id="47"/>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201</w:t>
      </w:r>
      <w:r>
        <w:rPr>
          <w:rFonts w:hint="eastAsia" w:ascii="仿宋_GB2312" w:eastAsia="仿宋_GB2312"/>
          <w:b/>
          <w:color w:val="000000"/>
          <w:sz w:val="32"/>
          <w:szCs w:val="32"/>
        </w:rPr>
        <w:t>9年政府性基金预算拨款支出1.51万元。</w:t>
      </w:r>
    </w:p>
    <w:p>
      <w:pPr>
        <w:numPr>
          <w:ilvl w:val="0"/>
          <w:numId w:val="2"/>
        </w:numPr>
        <w:spacing w:line="600" w:lineRule="exact"/>
        <w:ind w:firstLine="640"/>
        <w:outlineLvl w:val="1"/>
        <w:rPr>
          <w:rStyle w:val="25"/>
          <w:rFonts w:ascii="黑体" w:hAnsi="黑体" w:eastAsia="黑体"/>
        </w:rPr>
      </w:pPr>
      <w:bookmarkStart w:id="48" w:name="_Toc15377219"/>
      <w:bookmarkStart w:id="49" w:name="_Toc15396611"/>
      <w:r>
        <w:rPr>
          <w:rStyle w:val="25"/>
          <w:rFonts w:hint="eastAsia" w:ascii="黑体" w:hAnsi="黑体" w:eastAsia="黑体"/>
        </w:rPr>
        <w:t>国有资本经营预算支出决算情况说明</w:t>
      </w:r>
      <w:bookmarkEnd w:id="48"/>
      <w:bookmarkEnd w:id="49"/>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201</w:t>
      </w:r>
      <w:r>
        <w:rPr>
          <w:rFonts w:hint="eastAsia" w:ascii="仿宋_GB2312" w:eastAsia="仿宋_GB2312"/>
          <w:b/>
          <w:color w:val="000000"/>
          <w:sz w:val="32"/>
          <w:szCs w:val="32"/>
        </w:rPr>
        <w:t>9年国有资本经营预算拨款支出0万元。</w:t>
      </w:r>
    </w:p>
    <w:p>
      <w:pPr>
        <w:spacing w:line="600" w:lineRule="exact"/>
        <w:ind w:firstLine="803" w:firstLineChars="250"/>
        <w:outlineLvl w:val="1"/>
        <w:rPr>
          <w:rStyle w:val="25"/>
          <w:rFonts w:ascii="黑体" w:hAnsi="黑体" w:eastAsia="黑体"/>
        </w:rPr>
      </w:pPr>
      <w:bookmarkStart w:id="50" w:name="_Toc15377221"/>
      <w:bookmarkStart w:id="51" w:name="_Toc15396612"/>
      <w:r>
        <w:rPr>
          <w:rFonts w:hint="eastAsia" w:ascii="黑体" w:hAnsi="黑体" w:eastAsia="黑体"/>
          <w:b/>
          <w:color w:val="000000"/>
          <w:sz w:val="32"/>
          <w:szCs w:val="32"/>
        </w:rPr>
        <w:t>十</w:t>
      </w:r>
      <w:r>
        <w:rPr>
          <w:rStyle w:val="25"/>
          <w:rFonts w:hint="eastAsia" w:ascii="黑体" w:hAnsi="黑体" w:eastAsia="黑体"/>
        </w:rPr>
        <w:t>、其他重要事项的情况说明</w:t>
      </w:r>
      <w:bookmarkEnd w:id="50"/>
      <w:bookmarkEnd w:id="51"/>
    </w:p>
    <w:p>
      <w:pPr>
        <w:spacing w:line="600" w:lineRule="exact"/>
        <w:ind w:firstLine="643" w:firstLineChars="200"/>
        <w:outlineLvl w:val="2"/>
        <w:rPr>
          <w:rFonts w:ascii="仿宋" w:hAnsi="仿宋" w:eastAsia="仿宋"/>
          <w:b/>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201</w:t>
      </w:r>
      <w:r>
        <w:rPr>
          <w:rFonts w:hint="eastAsia" w:ascii="仿宋_GB2312" w:eastAsia="仿宋_GB2312"/>
          <w:b/>
          <w:color w:val="000000"/>
          <w:sz w:val="32"/>
          <w:szCs w:val="32"/>
        </w:rPr>
        <w:t>9年，峨眉山市罗目镇初级中学校机关运行经费支出446.56万元，比</w:t>
      </w:r>
      <w:r>
        <w:rPr>
          <w:rFonts w:ascii="仿宋_GB2312" w:eastAsia="仿宋_GB2312"/>
          <w:b/>
          <w:color w:val="000000"/>
          <w:sz w:val="32"/>
          <w:szCs w:val="32"/>
        </w:rPr>
        <w:t>201</w:t>
      </w:r>
      <w:r>
        <w:rPr>
          <w:rFonts w:hint="eastAsia" w:ascii="仿宋_GB2312" w:eastAsia="仿宋_GB2312"/>
          <w:b/>
          <w:color w:val="000000"/>
          <w:sz w:val="32"/>
          <w:szCs w:val="32"/>
        </w:rPr>
        <w:t>8年增加30.92万元，增加7.44</w:t>
      </w:r>
      <w:r>
        <w:rPr>
          <w:rFonts w:ascii="仿宋_GB2312" w:eastAsia="仿宋_GB2312"/>
          <w:b/>
          <w:color w:val="000000"/>
          <w:sz w:val="32"/>
          <w:szCs w:val="32"/>
        </w:rPr>
        <w:t>%</w:t>
      </w:r>
      <w:r>
        <w:rPr>
          <w:rFonts w:hint="eastAsia" w:ascii="仿宋_GB2312" w:eastAsia="仿宋_GB2312"/>
          <w:b/>
          <w:color w:val="000000"/>
          <w:sz w:val="32"/>
          <w:szCs w:val="32"/>
        </w:rPr>
        <w:t>。</w:t>
      </w:r>
      <w:r>
        <w:rPr>
          <w:rFonts w:hint="eastAsia" w:ascii="仿宋_GB2312" w:eastAsia="仿宋_GB2312"/>
          <w:b/>
          <w:color w:val="000000" w:themeColor="text1"/>
          <w:sz w:val="32"/>
          <w:szCs w:val="32"/>
        </w:rPr>
        <w:t>主要原因是日常办公经费支出增加。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201</w:t>
      </w:r>
      <w:r>
        <w:rPr>
          <w:rFonts w:hint="eastAsia" w:ascii="仿宋_GB2312" w:eastAsia="仿宋_GB2312"/>
          <w:b/>
          <w:color w:val="000000"/>
          <w:sz w:val="32"/>
          <w:szCs w:val="32"/>
        </w:rPr>
        <w:t>9年，峨眉山市罗目镇初级中学校政府采购支出总额0万元，其中：政府采购货物支出0万元、政府采购工程支出0万元、政府采购服务支出0万元。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3" w:firstLineChars="200"/>
        <w:jc w:val="left"/>
        <w:rPr>
          <w:rFonts w:ascii="仿宋" w:hAnsi="仿宋" w:eastAsia="仿宋"/>
          <w:b/>
          <w:color w:val="FF0000"/>
          <w:sz w:val="32"/>
          <w:szCs w:val="32"/>
        </w:rPr>
      </w:pPr>
      <w:r>
        <w:rPr>
          <w:rFonts w:hint="eastAsia" w:ascii="仿宋_GB2312" w:eastAsia="仿宋_GB2312"/>
          <w:b/>
          <w:color w:val="000000"/>
          <w:sz w:val="32"/>
          <w:szCs w:val="32"/>
        </w:rPr>
        <w:t>截至</w:t>
      </w:r>
      <w:r>
        <w:rPr>
          <w:rFonts w:ascii="仿宋_GB2312" w:eastAsia="仿宋_GB2312"/>
          <w:b/>
          <w:color w:val="000000"/>
          <w:sz w:val="32"/>
          <w:szCs w:val="32"/>
        </w:rPr>
        <w:t>201</w:t>
      </w:r>
      <w:r>
        <w:rPr>
          <w:rFonts w:hint="eastAsia" w:ascii="仿宋_GB2312" w:eastAsia="仿宋_GB2312"/>
          <w:b/>
          <w:color w:val="000000"/>
          <w:sz w:val="32"/>
          <w:szCs w:val="32"/>
        </w:rPr>
        <w:t>9年</w:t>
      </w:r>
      <w:r>
        <w:rPr>
          <w:rFonts w:ascii="仿宋_GB2312" w:eastAsia="仿宋_GB2312"/>
          <w:b/>
          <w:color w:val="000000"/>
          <w:sz w:val="32"/>
          <w:szCs w:val="32"/>
        </w:rPr>
        <w:t>12</w:t>
      </w:r>
      <w:r>
        <w:rPr>
          <w:rFonts w:hint="eastAsia" w:ascii="仿宋_GB2312" w:eastAsia="仿宋_GB2312"/>
          <w:b/>
          <w:color w:val="000000"/>
          <w:sz w:val="32"/>
          <w:szCs w:val="32"/>
        </w:rPr>
        <w:t>月</w:t>
      </w:r>
      <w:r>
        <w:rPr>
          <w:rFonts w:ascii="仿宋_GB2312" w:eastAsia="仿宋_GB2312"/>
          <w:b/>
          <w:color w:val="000000"/>
          <w:sz w:val="32"/>
          <w:szCs w:val="32"/>
        </w:rPr>
        <w:t>31</w:t>
      </w:r>
      <w:r>
        <w:rPr>
          <w:rFonts w:hint="eastAsia" w:ascii="仿宋_GB2312" w:eastAsia="仿宋_GB2312"/>
          <w:b/>
          <w:color w:val="000000"/>
          <w:sz w:val="32"/>
          <w:szCs w:val="32"/>
        </w:rPr>
        <w:t>日，峨眉山市罗目镇初级中学校共有车辆0辆，其中：主要领导干部用车0辆、机要通信用车0辆、应急保障用车0辆、其他用车0辆……</w:t>
      </w:r>
      <w:r>
        <w:rPr>
          <w:rFonts w:hint="eastAsia" w:ascii="仿宋_GB2312" w:eastAsia="仿宋_GB2312"/>
          <w:b/>
          <w:color w:val="000000" w:themeColor="text1"/>
          <w:sz w:val="32"/>
          <w:szCs w:val="32"/>
        </w:rPr>
        <w:t>其他用车主要是用于……单价</w:t>
      </w:r>
      <w:r>
        <w:rPr>
          <w:rFonts w:ascii="仿宋_GB2312" w:eastAsia="仿宋_GB2312"/>
          <w:b/>
          <w:color w:val="000000" w:themeColor="text1"/>
          <w:sz w:val="32"/>
          <w:szCs w:val="32"/>
        </w:rPr>
        <w:t>50</w:t>
      </w:r>
      <w:r>
        <w:rPr>
          <w:rFonts w:hint="eastAsia" w:ascii="仿宋_GB2312" w:eastAsia="仿宋_GB2312"/>
          <w:b/>
          <w:color w:val="000000" w:themeColor="text1"/>
          <w:sz w:val="32"/>
          <w:szCs w:val="32"/>
        </w:rPr>
        <w:t>万元以上通用设备0台（套），单价</w:t>
      </w:r>
      <w:r>
        <w:rPr>
          <w:rFonts w:ascii="仿宋_GB2312" w:eastAsia="仿宋_GB2312"/>
          <w:b/>
          <w:color w:val="000000" w:themeColor="text1"/>
          <w:sz w:val="32"/>
          <w:szCs w:val="32"/>
        </w:rPr>
        <w:t>100</w:t>
      </w:r>
      <w:r>
        <w:rPr>
          <w:rFonts w:hint="eastAsia" w:ascii="仿宋_GB2312" w:eastAsia="仿宋_GB2312"/>
          <w:b/>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根据预算绩效管理要求，本部门</w:t>
      </w:r>
      <w:r>
        <w:rPr>
          <w:rFonts w:hint="eastAsia" w:ascii="仿宋_GB2312" w:eastAsia="仿宋_GB2312"/>
          <w:b/>
          <w:color w:val="000000"/>
          <w:sz w:val="32"/>
          <w:szCs w:val="32"/>
        </w:rPr>
        <w:t>罗目镇初级中学校</w:t>
      </w:r>
      <w:r>
        <w:rPr>
          <w:rFonts w:hint="eastAsia" w:ascii="仿宋_GB2312" w:hAnsi="仿宋_GB2312" w:eastAsia="仿宋_GB2312" w:cs="仿宋_GB2312"/>
          <w:b/>
          <w:sz w:val="32"/>
          <w:szCs w:val="32"/>
        </w:rPr>
        <w:t>在年初预算编制阶段，组织对 “学校安保经费”、“人才队伍建设经费”、“中学免作业本费”开展了预算事前绩效评估，对学校安保经费、人才队伍建设经费、中学免作业本费3个项目编制了绩效目标，预算执行过程中，选取学校安保经费1个项目开展绩效监控，年终执行完毕后，对学校安保经费1个项目开展了绩效目标完成情况自评。</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本部门</w:t>
      </w:r>
      <w:r>
        <w:rPr>
          <w:rFonts w:hint="eastAsia" w:ascii="仿宋_GB2312" w:eastAsia="仿宋_GB2312"/>
          <w:b/>
          <w:color w:val="000000"/>
          <w:sz w:val="32"/>
          <w:szCs w:val="32"/>
        </w:rPr>
        <w:t>罗目镇初级中学校</w:t>
      </w:r>
      <w:r>
        <w:rPr>
          <w:rFonts w:hint="eastAsia" w:ascii="仿宋_GB2312" w:hAnsi="仿宋_GB2312" w:eastAsia="仿宋_GB2312" w:cs="仿宋_GB2312"/>
          <w:b/>
          <w:sz w:val="32"/>
          <w:szCs w:val="32"/>
        </w:rPr>
        <w:t>按要求对2019年部门整体支出开展绩效自评，从评价情况来看：全面完成绩效目标，完成情况良好。本部门还自行组织了1个项目支出绩效评价，从评价情况来看：全面完成绩效目标，完成情况良好。</w:t>
      </w:r>
    </w:p>
    <w:p>
      <w:pPr>
        <w:spacing w:line="580" w:lineRule="exact"/>
        <w:ind w:firstLine="643" w:firstLineChars="200"/>
        <w:rPr>
          <w:rFonts w:ascii="仿宋_GB2312" w:hAnsi="仿宋_GB2312" w:eastAsia="仿宋_GB2312" w:cs="仿宋_GB2312"/>
          <w:b/>
          <w:sz w:val="32"/>
          <w:szCs w:val="32"/>
        </w:rPr>
      </w:pPr>
      <w:r>
        <w:rPr>
          <w:rFonts w:hint="eastAsia" w:ascii="楷体_GB2312" w:hAnsi="楷体_GB2312" w:eastAsia="楷体_GB2312" w:cs="楷体_GB2312"/>
          <w:b/>
          <w:sz w:val="32"/>
          <w:szCs w:val="32"/>
        </w:rPr>
        <w:t>1.项目绩效目标完成情况。</w:t>
      </w:r>
      <w:r>
        <w:rPr>
          <w:rFonts w:hint="eastAsia" w:ascii="楷体_GB2312" w:hAnsi="楷体_GB2312" w:eastAsia="楷体_GB2312" w:cs="楷体_GB2312"/>
          <w:b/>
          <w:sz w:val="32"/>
          <w:szCs w:val="32"/>
        </w:rPr>
        <w:br w:type="textWrapping"/>
      </w:r>
      <w:r>
        <w:rPr>
          <w:rFonts w:hint="eastAsia" w:ascii="仿宋_GB2312" w:hAnsi="仿宋_GB2312" w:eastAsia="仿宋_GB2312" w:cs="仿宋_GB2312"/>
          <w:b/>
          <w:sz w:val="32"/>
          <w:szCs w:val="32"/>
        </w:rPr>
        <w:t xml:space="preserve">    本部门在2019年度部门决算中反映 “学校安保经费”、“人才队伍建设经费”、“中学免作业本费”等3个项目绩效目标实际完成情况。</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学校安保经费”项目绩效目标完成情况综述。项目全年预算数7.00万元，执行数为7.00万元，完成预算的100%。通过项目实施，保障了学校安保工作的正常开展，维护校园安全稳定，为学校教育教学工作正常秩序提供保证。</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人才队伍建设资金”项目绩效目标完成情况综述。项目全年预算数0.48万元，执行数为0.48万元，完成预算的100%。通过项目实施，促进了学校人才队伍建设工作开展，提高了学校骨干教师业务能力，促进了全校教师教育教学能力的提升。提高了全校教学成绩。</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（3）“义务教育免作业本费”项目绩效目标完成情况综述。项目全年预算数0.23万元，执行数为0.23万元，完成预算的100%。通过项目实施，保障了贫困学生的就学，减轻了学生家庭负担。</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color w:val="000000"/>
                <w:kern w:val="0"/>
                <w:sz w:val="36"/>
                <w:szCs w:val="36"/>
              </w:rPr>
              <w:t>(2019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罗目镇初级中学校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0.48万元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0.48万元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0.48万元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0.48万元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r>
    </w:tbl>
    <w:p>
      <w:pPr>
        <w:spacing w:line="580" w:lineRule="exact"/>
        <w:rPr>
          <w:rFonts w:ascii="仿宋_GB2312" w:hAnsi="仿宋_GB2312" w:eastAsia="仿宋_GB2312" w:cs="仿宋_GB2312"/>
          <w:b/>
          <w:sz w:val="32"/>
          <w:szCs w:val="32"/>
        </w:rPr>
      </w:pP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罗目镇初级中学校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7万元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7万元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校园周边安全稳定</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罗目镇初级中学校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0.23万元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0.23万元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0.23万元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0.23万元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b/>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46人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46人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仿宋_GB2312" w:asciiTheme="minorEastAsia" w:hAnsiTheme="minorEastAsia" w:eastAsiaTheme="minorEastAsia"/>
                <w:b/>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非常满意</w:t>
            </w:r>
          </w:p>
        </w:tc>
      </w:tr>
    </w:tbl>
    <w:p>
      <w:pPr>
        <w:spacing w:line="580" w:lineRule="exact"/>
        <w:ind w:firstLine="803" w:firstLineChars="250"/>
        <w:rPr>
          <w:rFonts w:ascii="仿宋_GB2312" w:hAnsi="仿宋_GB2312" w:eastAsia="仿宋_GB2312" w:cs="仿宋_GB2312"/>
          <w:b/>
          <w:sz w:val="32"/>
          <w:szCs w:val="32"/>
        </w:rPr>
      </w:pPr>
      <w:r>
        <w:rPr>
          <w:rFonts w:hint="eastAsia" w:ascii="楷体_GB2312" w:hAnsi="楷体_GB2312" w:eastAsia="楷体_GB2312" w:cs="楷体_GB2312"/>
          <w:b/>
          <w:sz w:val="32"/>
          <w:szCs w:val="32"/>
        </w:rPr>
        <w:t>2.部门绩效评价结果。</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本部门按要求对2019年部门整体支出绩效评价情况开展自评，《峨眉山市罗目镇初级中学校2019年部门决算支出绩效评价报告》见附件（附件1）。</w:t>
      </w:r>
    </w:p>
    <w:p>
      <w:pPr>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本部门自行组织对“学校安保工作经费”项目开展了绩效评价，《学校安保工作经费项目2019年绩效评价报告》见附件（附件2）。</w:t>
      </w:r>
      <w:bookmarkStart w:id="55" w:name="_Toc15377225"/>
      <w:bookmarkStart w:id="56" w:name="_Toc15396613"/>
    </w:p>
    <w:p>
      <w:pPr>
        <w:spacing w:line="580" w:lineRule="exact"/>
        <w:ind w:firstLine="1749" w:firstLineChars="396"/>
        <w:rPr>
          <w:rFonts w:ascii="黑体" w:hAnsi="黑体" w:eastAsia="黑体"/>
          <w:b/>
          <w:bCs/>
          <w:kern w:val="44"/>
          <w:sz w:val="44"/>
          <w:szCs w:val="44"/>
        </w:rPr>
      </w:pPr>
      <w:r>
        <w:rPr>
          <w:rFonts w:hint="eastAsia" w:ascii="黑体" w:hAnsi="黑体" w:eastAsia="黑体"/>
          <w:b/>
          <w:color w:val="000000"/>
          <w:sz w:val="44"/>
          <w:szCs w:val="44"/>
        </w:rPr>
        <w:t>第三部分、名</w:t>
      </w:r>
      <w:r>
        <w:rPr>
          <w:rStyle w:val="24"/>
          <w:rFonts w:hint="eastAsia" w:ascii="黑体" w:hAnsi="黑体" w:eastAsia="黑体"/>
        </w:rPr>
        <w:t>词解释</w:t>
      </w:r>
      <w:bookmarkEnd w:id="55"/>
      <w:bookmarkEnd w:id="56"/>
    </w:p>
    <w:p>
      <w:pPr>
        <w:spacing w:line="580" w:lineRule="exact"/>
        <w:ind w:firstLine="643" w:firstLineChars="200"/>
        <w:rPr>
          <w:rFonts w:hint="eastAsia" w:hAnsi="仿宋"/>
          <w:b/>
          <w:sz w:val="32"/>
          <w:szCs w:val="32"/>
        </w:rPr>
      </w:pPr>
    </w:p>
    <w:p>
      <w:pPr>
        <w:spacing w:line="580" w:lineRule="exact"/>
        <w:ind w:firstLine="643" w:firstLineChars="200"/>
        <w:rPr>
          <w:rFonts w:ascii="仿宋_GB2312" w:eastAsia="仿宋_GB2312"/>
          <w:b/>
          <w:color w:val="000000"/>
          <w:sz w:val="32"/>
          <w:szCs w:val="32"/>
        </w:rPr>
      </w:pPr>
      <w:r>
        <w:rPr>
          <w:rFonts w:hint="eastAsia" w:hAnsi="仿宋"/>
          <w:b/>
          <w:sz w:val="32"/>
          <w:szCs w:val="32"/>
        </w:rPr>
        <w:t>1</w:t>
      </w:r>
      <w:r>
        <w:rPr>
          <w:rFonts w:hint="eastAsia" w:ascii="仿宋_GB2312" w:eastAsia="仿宋_GB2312"/>
          <w:b/>
          <w:color w:val="000000"/>
          <w:sz w:val="32"/>
          <w:szCs w:val="32"/>
        </w:rPr>
        <w:t xml:space="preserve">.财政拨款收入：指省级财政当年拨付的资金。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2.事业收入：指事业单位开展专业业务活动及辅助活动所取得的收入。如财政专户核拨的幼儿园保教费收入等。</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3.经营收入：指事业单位在专业业务活动及其辅助活动之外开展非独立核算经营活动取得的收入。</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4.其他收入：指除上述“财政拨款收入”、“事业收入”、“经营收入”等以外的收入。主要是捐赠收入、利息收入等。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6.年初结转和结余：指以前年度尚未完成、结转到本年按有关规定继续使用的资金。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7.一般公共服务支出（类）群众团体事务（款）其他群众团体事务支出（项）：指反映上述项目以外其他用于群众团体事务方面的支出。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8.国防支出（类）国防动员（款）兵役征集（项）：指反映用于兵役征集等方面的支出。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9.教育支出（类）教育管理事务（款）行政运行（项）:指反映行政单位（包括实行公务员管理的事业单位）的基本支出。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11.教育支出（类）普通教育（款）学前教育（项）:指反映各部门举办的学前教育支出。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12.教育支出（类）普通教育（款）小学教育（项）:指反映各部门举办的小学教育支出。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13.教育支出（类）普通教育（款）初中教育（项）:指反映各部门举办的初中教育支出。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14.教育支出（类）普通教育（款）高中教育（项）:指反映各部门举办的高级中学教育支出。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15.教育支出（类）普通教育（款）其他普通教育支出（项）:指反映除上述项目以外其他用于普通教育方面的支出。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16.教育支出（类）职业教育（款）中专教育（项）:指反映各部门举办的各类中等专业学校的支出。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18.教育支出（类）职业教育（款）其他职业教育支出（项）: 指反映除上述项目以外其他用于职业教育方面的支出。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19.教育支出（类）成人教育（款）成人高等教育（项）:指反映各部门举办函授、夜大、高等教育自学考试等方面的支出。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20.教育支出（类）成人教育（款）成人广播电视教育（项）:指反映各部门举办成人广播电视教育的支出。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21.教育支出（类）进修及培训（款）教师进修（项）:指反映教师进修、师资培训支出。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26.教育支出（类）教育费附加安排的支出（款）其他教育费附加安排的支出（项）: 指反映除上述项目以外的教育费附加支出。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27.教育支出（类）其他教育支出（款）其他教育支出（项）:指反映除上述项目以外其他用于教育方面的支出。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28.文化体育与传媒支出（类）体育（款）其他体育支出（项）:指反映上述项目以外其他用于体育方面的支出。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34.社会保障和就业支出（类）抚恤（款）其他优抚支出（项）:指反映除上述项目以外其他用于优抚方面的支出。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b/>
          <w:color w:val="000000"/>
          <w:sz w:val="32"/>
          <w:szCs w:val="32"/>
        </w:rPr>
        <w:br w:type="textWrapping"/>
      </w:r>
      <w:r>
        <w:rPr>
          <w:rFonts w:hint="eastAsia" w:ascii="仿宋_GB2312" w:eastAsia="仿宋_GB2312"/>
          <w:b/>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37.农林水支出（类）扶贫（款）其他扶贫支出（项）：指反映除上述项目以外其他用于扶贫方面的支出。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41.基本支出：指为保障机构正常运转、完成日常工作任务而发生的人员支出和公用支出。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 xml:space="preserve">42.项目支出：指在基本支出之外为完成特定行政任务和事业发展目标所发生的支出。 </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43.经营支出：指事业单位在专业业务活动及其辅助活动之外开展非独立核算经营活动发生的支出。</w:t>
      </w:r>
    </w:p>
    <w:p>
      <w:pPr>
        <w:spacing w:line="58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firstLineChars="200"/>
        <w:rPr>
          <w:rFonts w:ascii="仿宋" w:hAnsi="仿宋" w:eastAsia="仿宋"/>
          <w:b/>
          <w:color w:val="000000"/>
          <w:sz w:val="32"/>
          <w:szCs w:val="32"/>
        </w:rPr>
      </w:pPr>
      <w:r>
        <w:rPr>
          <w:rFonts w:hint="eastAsia" w:ascii="仿宋_GB2312" w:eastAsia="仿宋_GB2312"/>
          <w:b/>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rPr>
      </w:pPr>
      <w:bookmarkStart w:id="57" w:name="_Toc15377226"/>
      <w:r>
        <w:rPr>
          <w:rFonts w:ascii="宋体"/>
          <w:b/>
          <w:color w:val="000000"/>
          <w:sz w:val="44"/>
          <w:szCs w:val="44"/>
        </w:rPr>
        <w:br w:type="page"/>
      </w:r>
      <w:bookmarkStart w:id="58" w:name="_Toc15396614"/>
      <w:r>
        <w:rPr>
          <w:rFonts w:hint="eastAsia" w:ascii="黑体" w:hAnsi="黑体" w:eastAsia="黑体"/>
          <w:b/>
          <w:color w:val="000000"/>
          <w:sz w:val="44"/>
          <w:szCs w:val="44"/>
        </w:rPr>
        <w:t>第</w:t>
      </w:r>
      <w:r>
        <w:rPr>
          <w:rStyle w:val="24"/>
          <w:rFonts w:hint="eastAsia" w:ascii="黑体" w:hAnsi="黑体" w:eastAsia="黑体"/>
        </w:rPr>
        <w:t>四部分 附件</w:t>
      </w:r>
      <w:bookmarkEnd w:id="58"/>
    </w:p>
    <w:p>
      <w:pPr>
        <w:spacing w:line="600" w:lineRule="exact"/>
        <w:jc w:val="left"/>
        <w:outlineLvl w:val="0"/>
        <w:rPr>
          <w:rFonts w:ascii="方正小标宋简体" w:hAnsi="方正小标宋简体" w:eastAsia="方正小标宋简体" w:cs="方正小标宋简体"/>
          <w:b/>
          <w:sz w:val="32"/>
          <w:szCs w:val="32"/>
        </w:rPr>
      </w:pPr>
      <w:r>
        <w:rPr>
          <w:rFonts w:hint="eastAsia" w:ascii="黑体" w:hAnsi="黑体" w:eastAsia="黑体" w:cs="黑体"/>
          <w:b/>
          <w:sz w:val="32"/>
          <w:szCs w:val="32"/>
        </w:rPr>
        <w:t>附件1</w:t>
      </w:r>
    </w:p>
    <w:p>
      <w:pPr>
        <w:spacing w:line="580" w:lineRule="exact"/>
        <w:jc w:val="center"/>
        <w:rPr>
          <w:rFonts w:ascii="方正小标宋简体" w:hAnsi="方正小标宋简体" w:eastAsia="方正小标宋简体" w:cs="方正小标宋简体"/>
          <w:b/>
          <w:sz w:val="44"/>
          <w:szCs w:val="44"/>
        </w:rPr>
      </w:pP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峨眉山市罗目镇初级中学校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ascii="宋体" w:hAnsi="宋体" w:cs="宋体"/>
          <w:b/>
          <w:kern w:val="0"/>
          <w:sz w:val="44"/>
          <w:szCs w:val="44"/>
        </w:rPr>
        <w:t>201</w:t>
      </w:r>
      <w:r>
        <w:rPr>
          <w:rFonts w:hint="eastAsia" w:ascii="宋体" w:hAnsi="宋体" w:cs="宋体"/>
          <w:b/>
          <w:kern w:val="0"/>
          <w:sz w:val="44"/>
          <w:szCs w:val="44"/>
        </w:rPr>
        <w:t>9年部门决算支出绩效报告</w:t>
      </w:r>
    </w:p>
    <w:p>
      <w:pPr>
        <w:widowControl/>
        <w:shd w:val="clear" w:color="auto" w:fill="FFFFFF"/>
        <w:spacing w:line="580" w:lineRule="exact"/>
        <w:jc w:val="lef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峨眉山市财政局：</w:t>
      </w:r>
    </w:p>
    <w:p>
      <w:pPr>
        <w:widowControl/>
        <w:shd w:val="clear" w:color="auto" w:fill="FFFFFF"/>
        <w:spacing w:line="580" w:lineRule="exact"/>
        <w:ind w:firstLine="602" w:firstLineChars="200"/>
        <w:jc w:val="lef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我单位根据峨眉山财政局关于《开展</w:t>
      </w:r>
      <w:r>
        <w:rPr>
          <w:rFonts w:ascii="仿宋_GB2312" w:hAnsi="仿宋_GB2312" w:eastAsia="仿宋_GB2312" w:cs="仿宋_GB2312"/>
          <w:b/>
          <w:kern w:val="0"/>
          <w:sz w:val="30"/>
          <w:szCs w:val="30"/>
        </w:rPr>
        <w:t>20</w:t>
      </w:r>
      <w:r>
        <w:rPr>
          <w:rFonts w:hint="eastAsia" w:ascii="仿宋_GB2312" w:hAnsi="仿宋_GB2312" w:eastAsia="仿宋_GB2312" w:cs="仿宋_GB2312"/>
          <w:b/>
          <w:kern w:val="0"/>
          <w:sz w:val="30"/>
          <w:szCs w:val="30"/>
        </w:rPr>
        <w:t>20年财政支出绩效评价工作的通知》（峨财通</w:t>
      </w:r>
      <w:r>
        <w:rPr>
          <w:rFonts w:ascii="仿宋_GB2312" w:hAnsi="仿宋_GB2312" w:eastAsia="仿宋_GB2312" w:cs="仿宋_GB2312"/>
          <w:b/>
          <w:kern w:val="0"/>
          <w:sz w:val="30"/>
          <w:szCs w:val="30"/>
        </w:rPr>
        <w:t>[20</w:t>
      </w:r>
      <w:r>
        <w:rPr>
          <w:rFonts w:hint="eastAsia" w:ascii="仿宋_GB2312" w:hAnsi="仿宋_GB2312" w:eastAsia="仿宋_GB2312" w:cs="仿宋_GB2312"/>
          <w:b/>
          <w:kern w:val="0"/>
          <w:sz w:val="30"/>
          <w:szCs w:val="30"/>
        </w:rPr>
        <w:t>20</w:t>
      </w:r>
      <w:r>
        <w:rPr>
          <w:rFonts w:ascii="仿宋_GB2312" w:hAnsi="仿宋_GB2312" w:eastAsia="仿宋_GB2312" w:cs="仿宋_GB2312"/>
          <w:b/>
          <w:kern w:val="0"/>
          <w:sz w:val="30"/>
          <w:szCs w:val="30"/>
        </w:rPr>
        <w:t>]</w:t>
      </w:r>
      <w:r>
        <w:rPr>
          <w:rFonts w:hint="eastAsia" w:ascii="仿宋_GB2312" w:hAnsi="仿宋_GB2312" w:eastAsia="仿宋_GB2312" w:cs="仿宋_GB2312"/>
          <w:b/>
          <w:kern w:val="0"/>
          <w:sz w:val="30"/>
          <w:szCs w:val="30"/>
        </w:rPr>
        <w:t>36号）文件要求，结合实际</w:t>
      </w:r>
      <w:r>
        <w:rPr>
          <w:rFonts w:hint="eastAsia" w:ascii="仿宋_GB2312" w:hAnsi="仿宋_GB2312" w:eastAsia="仿宋_GB2312" w:cs="仿宋_GB2312"/>
          <w:b/>
          <w:kern w:val="0"/>
          <w:sz w:val="30"/>
          <w:szCs w:val="30"/>
          <w:shd w:val="clear" w:color="auto" w:fill="FFFFFF"/>
        </w:rPr>
        <w:t>，对</w:t>
      </w:r>
      <w:r>
        <w:rPr>
          <w:rFonts w:hint="eastAsia" w:ascii="仿宋_GB2312" w:hAnsi="仿宋_GB2312" w:eastAsia="仿宋_GB2312" w:cs="仿宋_GB2312"/>
          <w:b/>
          <w:kern w:val="0"/>
          <w:sz w:val="30"/>
          <w:szCs w:val="30"/>
        </w:rPr>
        <w:t>我单位部门预算决算支出绩效组织实施了自评。现将我单位绩效自评结果报告如下：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kern w:val="0"/>
          <w:sz w:val="30"/>
          <w:szCs w:val="30"/>
        </w:rPr>
      </w:pPr>
      <w:r>
        <w:rPr>
          <w:rFonts w:hint="eastAsia" w:ascii="仿宋_GB2312" w:hAnsi="宋体" w:eastAsia="仿宋_GB2312"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b/>
          <w:kern w:val="0"/>
          <w:sz w:val="30"/>
          <w:szCs w:val="30"/>
        </w:rPr>
      </w:pPr>
      <w:r>
        <w:rPr>
          <w:rFonts w:hint="eastAsia" w:ascii="仿宋_GB2312" w:hAnsi="宋体" w:eastAsia="仿宋_GB2312" w:cs="宋体"/>
          <w:b/>
          <w:kern w:val="0"/>
          <w:sz w:val="30"/>
          <w:szCs w:val="30"/>
        </w:rPr>
        <w:t>（一）机构组成、人员概况</w:t>
      </w:r>
    </w:p>
    <w:p>
      <w:pPr>
        <w:shd w:val="clear" w:color="auto" w:fill="FFFFFF"/>
        <w:spacing w:line="540" w:lineRule="exact"/>
        <w:ind w:firstLine="602" w:firstLineChars="200"/>
        <w:rPr>
          <w:rFonts w:ascii="仿宋_GB2312" w:hAnsi="仿宋_GB2312" w:eastAsia="仿宋_GB2312" w:cs="仿宋_GB2312"/>
          <w:b/>
          <w:kern w:val="0"/>
          <w:sz w:val="30"/>
          <w:szCs w:val="30"/>
        </w:rPr>
      </w:pPr>
      <w:r>
        <w:rPr>
          <w:rFonts w:hint="eastAsia" w:ascii="仿宋_GB2312" w:hAnsi="仿宋" w:eastAsia="仿宋_GB2312"/>
          <w:b/>
          <w:sz w:val="30"/>
          <w:szCs w:val="30"/>
        </w:rPr>
        <w:t>机构组成：</w:t>
      </w:r>
      <w:r>
        <w:rPr>
          <w:rFonts w:hint="eastAsia" w:ascii="仿宋_GB2312" w:hAnsi="仿宋_GB2312" w:eastAsia="仿宋_GB2312" w:cs="仿宋_GB2312"/>
          <w:b/>
          <w:kern w:val="0"/>
          <w:sz w:val="30"/>
          <w:szCs w:val="30"/>
          <w:shd w:val="clear" w:color="auto" w:fill="FFFFFF"/>
        </w:rPr>
        <w:t>我单位内设校长办公室、政教办公室、教导办公室、后勤办公室。</w:t>
      </w:r>
    </w:p>
    <w:p>
      <w:pPr>
        <w:shd w:val="clear" w:color="auto" w:fill="FFFFFF"/>
        <w:spacing w:before="100" w:beforeAutospacing="1" w:after="100" w:afterAutospacing="1" w:line="540" w:lineRule="exact"/>
        <w:ind w:firstLine="602" w:firstLineChars="200"/>
        <w:rPr>
          <w:rFonts w:ascii="仿宋_GB2312" w:eastAsia="仿宋_GB2312" w:cs="宋体"/>
          <w:b/>
          <w:kern w:val="0"/>
          <w:sz w:val="30"/>
          <w:szCs w:val="30"/>
        </w:rPr>
      </w:pPr>
      <w:r>
        <w:rPr>
          <w:rFonts w:hint="eastAsia" w:ascii="仿宋_GB2312" w:hAnsi="仿宋" w:eastAsia="仿宋_GB2312"/>
          <w:b/>
          <w:sz w:val="30"/>
          <w:szCs w:val="30"/>
        </w:rPr>
        <w:t>人员情况：我单位核定编制19名，实际在岗30人（事业编制30人），</w:t>
      </w:r>
      <w:r>
        <w:rPr>
          <w:rFonts w:hint="eastAsia" w:ascii="仿宋_GB2312" w:hAnsi="宋体" w:eastAsia="仿宋_GB2312" w:cs="宋体"/>
          <w:b/>
          <w:kern w:val="0"/>
          <w:sz w:val="30"/>
          <w:szCs w:val="30"/>
        </w:rPr>
        <w:t>长期聘用人员4名。</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b/>
          <w:kern w:val="0"/>
          <w:sz w:val="30"/>
          <w:szCs w:val="30"/>
        </w:rPr>
      </w:pPr>
      <w:r>
        <w:rPr>
          <w:rFonts w:hint="eastAsia" w:ascii="仿宋_GB2312" w:hAnsi="宋体" w:eastAsia="仿宋_GB2312" w:cs="宋体"/>
          <w:b/>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b/>
          <w:sz w:val="30"/>
          <w:szCs w:val="30"/>
          <w:shd w:val="clear" w:color="auto" w:fill="FFFFFF"/>
        </w:rPr>
      </w:pPr>
      <w:r>
        <w:rPr>
          <w:rFonts w:hint="eastAsia" w:ascii="仿宋_GB2312" w:hAnsi="宋体" w:eastAsia="仿宋_GB2312" w:cs="宋体"/>
          <w:b/>
          <w:sz w:val="30"/>
          <w:szCs w:val="30"/>
          <w:shd w:val="clear" w:color="auto" w:fill="FFFFFF"/>
        </w:rPr>
        <w:t>负责实施中学义务教育，促进基础教育发展。从事初中学历教育。</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2" w:firstLineChars="200"/>
        <w:jc w:val="left"/>
        <w:outlineLvl w:val="0"/>
        <w:rPr>
          <w:rFonts w:ascii="仿宋_GB2312" w:eastAsia="仿宋_GB2312" w:cs="宋体"/>
          <w:b/>
          <w:kern w:val="0"/>
          <w:sz w:val="30"/>
          <w:szCs w:val="30"/>
        </w:rPr>
      </w:pPr>
      <w:r>
        <w:rPr>
          <w:rFonts w:hint="eastAsia" w:ascii="仿宋_GB2312" w:hAnsi="宋体" w:eastAsia="仿宋_GB2312" w:cs="宋体"/>
          <w:b/>
          <w:sz w:val="30"/>
          <w:szCs w:val="30"/>
        </w:rPr>
        <w:t>（一）</w:t>
      </w:r>
      <w:r>
        <w:rPr>
          <w:rFonts w:hint="eastAsia" w:ascii="仿宋_GB2312" w:hAnsi="宋体" w:eastAsia="仿宋_GB2312" w:cs="宋体"/>
          <w:b/>
          <w:kern w:val="0"/>
          <w:sz w:val="30"/>
          <w:szCs w:val="30"/>
        </w:rPr>
        <w:t>部门财政资金收入情况</w:t>
      </w:r>
    </w:p>
    <w:p>
      <w:pPr>
        <w:widowControl/>
        <w:pBdr>
          <w:top w:val="single" w:color="auto" w:sz="4" w:space="0"/>
          <w:left w:val="single" w:color="auto" w:sz="4" w:space="0"/>
          <w:bottom w:val="single" w:color="auto" w:sz="4" w:space="0"/>
          <w:right w:val="single" w:color="auto" w:sz="4" w:space="0"/>
        </w:pBdr>
        <w:shd w:val="clear" w:color="auto" w:fill="FFFFFF"/>
        <w:adjustRightInd w:val="0"/>
        <w:snapToGrid w:val="0"/>
        <w:spacing w:before="100" w:beforeAutospacing="1" w:after="100" w:afterAutospacing="1" w:line="540" w:lineRule="exact"/>
        <w:ind w:firstLine="602" w:firstLineChars="200"/>
        <w:jc w:val="left"/>
        <w:outlineLvl w:val="0"/>
        <w:rPr>
          <w:rFonts w:ascii="仿宋_GB2312" w:eastAsia="仿宋_GB2312" w:cs="宋体"/>
          <w:b/>
          <w:kern w:val="0"/>
          <w:sz w:val="30"/>
          <w:szCs w:val="30"/>
        </w:rPr>
      </w:pPr>
      <w:r>
        <w:rPr>
          <w:rFonts w:hint="eastAsia" w:ascii="仿宋_GB2312" w:hAnsi="宋体" w:eastAsia="仿宋_GB2312" w:cs="宋体"/>
          <w:b/>
          <w:kern w:val="0"/>
          <w:sz w:val="30"/>
          <w:szCs w:val="30"/>
        </w:rPr>
        <w:t>我单位</w:t>
      </w:r>
      <w:r>
        <w:rPr>
          <w:rFonts w:ascii="仿宋_GB2312" w:hAnsi="宋体" w:eastAsia="仿宋_GB2312" w:cs="宋体"/>
          <w:b/>
          <w:kern w:val="0"/>
          <w:sz w:val="30"/>
          <w:szCs w:val="30"/>
        </w:rPr>
        <w:t>201</w:t>
      </w:r>
      <w:r>
        <w:rPr>
          <w:rFonts w:hint="eastAsia" w:ascii="仿宋_GB2312" w:hAnsi="宋体" w:eastAsia="仿宋_GB2312" w:cs="宋体"/>
          <w:b/>
          <w:kern w:val="0"/>
          <w:sz w:val="30"/>
          <w:szCs w:val="30"/>
        </w:rPr>
        <w:t>9年部门决算收入为460.47万元，预算收入为332.63万元，</w:t>
      </w:r>
      <w:r>
        <w:rPr>
          <w:rFonts w:hint="eastAsia" w:ascii="仿宋_GB2312" w:hAnsi="仿宋_GB2312" w:eastAsia="仿宋_GB2312" w:cs="仿宋_GB2312"/>
          <w:b/>
          <w:kern w:val="0"/>
          <w:sz w:val="30"/>
          <w:szCs w:val="30"/>
        </w:rPr>
        <w:t>决算收入与预算收入的差额127.84万元</w:t>
      </w:r>
      <w:r>
        <w:rPr>
          <w:rFonts w:ascii="仿宋_GB2312" w:hAnsi="仿宋_GB2312" w:eastAsia="仿宋_GB2312" w:cs="仿宋_GB2312"/>
          <w:b/>
          <w:kern w:val="0"/>
          <w:sz w:val="30"/>
          <w:szCs w:val="30"/>
        </w:rPr>
        <w:t>,</w:t>
      </w:r>
      <w:r>
        <w:rPr>
          <w:rFonts w:hint="eastAsia" w:ascii="仿宋_GB2312" w:hAnsi="宋体" w:eastAsia="仿宋_GB2312" w:cs="宋体"/>
          <w:b/>
          <w:kern w:val="0"/>
          <w:sz w:val="30"/>
          <w:szCs w:val="30"/>
        </w:rPr>
        <w:t>主要因为调资增加98.66万元，项目拨款（安保经费、支教补助、少年宫经费、骨干教师津贴等）增加</w:t>
      </w:r>
      <w:r>
        <w:rPr>
          <w:rFonts w:hint="eastAsia" w:ascii="仿宋_GB2312" w:eastAsia="仿宋_GB2312" w:cs="宋体"/>
          <w:b/>
          <w:kern w:val="0"/>
          <w:sz w:val="30"/>
          <w:szCs w:val="30"/>
        </w:rPr>
        <w:t>29.18万元。</w:t>
      </w:r>
    </w:p>
    <w:p>
      <w:pPr>
        <w:widowControl/>
        <w:shd w:val="clear" w:color="auto" w:fill="FFFFFF"/>
        <w:adjustRightInd w:val="0"/>
        <w:snapToGrid w:val="0"/>
        <w:spacing w:before="100" w:beforeAutospacing="1" w:after="100" w:afterAutospacing="1" w:line="540" w:lineRule="exact"/>
        <w:ind w:firstLine="602" w:firstLineChars="200"/>
        <w:jc w:val="left"/>
        <w:rPr>
          <w:rFonts w:ascii="仿宋_GB2312" w:eastAsia="仿宋_GB2312" w:cs="宋体"/>
          <w:b/>
          <w:kern w:val="0"/>
          <w:sz w:val="30"/>
          <w:szCs w:val="30"/>
        </w:rPr>
      </w:pPr>
      <w:r>
        <w:rPr>
          <w:rFonts w:hint="eastAsia" w:ascii="仿宋_GB2312" w:hAnsi="宋体" w:eastAsia="仿宋_GB2312" w:cs="宋体"/>
          <w:b/>
          <w:kern w:val="0"/>
          <w:sz w:val="30"/>
          <w:szCs w:val="30"/>
        </w:rPr>
        <w:t>（二）部门财政资金支出情况</w:t>
      </w:r>
    </w:p>
    <w:p>
      <w:pPr>
        <w:widowControl/>
        <w:shd w:val="clear" w:color="auto" w:fill="FFFFFF"/>
        <w:adjustRightInd w:val="0"/>
        <w:snapToGrid w:val="0"/>
        <w:spacing w:line="540" w:lineRule="exact"/>
        <w:ind w:firstLine="602" w:firstLineChars="200"/>
        <w:jc w:val="left"/>
        <w:rPr>
          <w:rFonts w:ascii="仿宋_GB2312" w:hAnsi="仿宋_GB2312" w:eastAsia="仿宋_GB2312" w:cs="仿宋_GB2312"/>
          <w:b/>
          <w:color w:val="000000"/>
          <w:kern w:val="0"/>
          <w:sz w:val="30"/>
          <w:szCs w:val="30"/>
        </w:rPr>
      </w:pPr>
      <w:r>
        <w:rPr>
          <w:rFonts w:hint="eastAsia" w:ascii="仿宋_GB2312" w:hAnsi="宋体" w:eastAsia="仿宋_GB2312" w:cs="宋体"/>
          <w:b/>
          <w:kern w:val="0"/>
          <w:sz w:val="30"/>
          <w:szCs w:val="30"/>
        </w:rPr>
        <w:t>我单位</w:t>
      </w:r>
      <w:r>
        <w:rPr>
          <w:rFonts w:ascii="仿宋_GB2312" w:hAnsi="宋体" w:eastAsia="仿宋_GB2312" w:cs="宋体"/>
          <w:b/>
          <w:kern w:val="0"/>
          <w:sz w:val="30"/>
          <w:szCs w:val="30"/>
        </w:rPr>
        <w:t>201</w:t>
      </w:r>
      <w:r>
        <w:rPr>
          <w:rFonts w:hint="eastAsia" w:ascii="仿宋_GB2312" w:hAnsi="宋体" w:eastAsia="仿宋_GB2312" w:cs="宋体"/>
          <w:b/>
          <w:kern w:val="0"/>
          <w:sz w:val="30"/>
          <w:szCs w:val="30"/>
        </w:rPr>
        <w:t>9年支出决算数为465.89万元，其中：基本支出446.56万元，项目支出19.33万元；预算支出数为354.9万元，其中：基本支出354.9万元，项目支出为</w:t>
      </w:r>
      <w:r>
        <w:rPr>
          <w:rFonts w:ascii="仿宋_GB2312" w:hAnsi="宋体" w:eastAsia="仿宋_GB2312" w:cs="宋体"/>
          <w:b/>
          <w:kern w:val="0"/>
          <w:sz w:val="30"/>
          <w:szCs w:val="30"/>
        </w:rPr>
        <w:t>0</w:t>
      </w:r>
      <w:r>
        <w:rPr>
          <w:rFonts w:hint="eastAsia" w:ascii="仿宋_GB2312" w:hAnsi="宋体" w:eastAsia="仿宋_GB2312" w:cs="宋体"/>
          <w:b/>
          <w:kern w:val="0"/>
          <w:sz w:val="30"/>
          <w:szCs w:val="30"/>
        </w:rPr>
        <w:t>。基本支出较预算增加的110.9万元，主要为</w:t>
      </w:r>
      <w:r>
        <w:rPr>
          <w:rFonts w:ascii="仿宋_GB2312" w:hAnsi="宋体" w:eastAsia="仿宋_GB2312" w:cs="宋体"/>
          <w:b/>
          <w:kern w:val="0"/>
          <w:sz w:val="30"/>
          <w:szCs w:val="30"/>
        </w:rPr>
        <w:t>201</w:t>
      </w:r>
      <w:r>
        <w:rPr>
          <w:rFonts w:hint="eastAsia" w:ascii="仿宋_GB2312" w:hAnsi="宋体" w:eastAsia="仿宋_GB2312" w:cs="宋体"/>
          <w:b/>
          <w:kern w:val="0"/>
          <w:sz w:val="30"/>
          <w:szCs w:val="30"/>
        </w:rPr>
        <w:t>9年调整工资、日常公用经费等。</w:t>
      </w:r>
      <w:r>
        <w:rPr>
          <w:rFonts w:hint="eastAsia" w:ascii="仿宋_GB2312" w:hAnsi="宋体" w:eastAsia="仿宋_GB2312" w:cs="宋体"/>
          <w:b/>
          <w:color w:val="000000"/>
          <w:kern w:val="0"/>
          <w:sz w:val="30"/>
          <w:szCs w:val="30"/>
        </w:rPr>
        <w:t>项目支出较预算增加19.33</w:t>
      </w:r>
      <w:r>
        <w:rPr>
          <w:rFonts w:hint="eastAsia" w:ascii="仿宋_GB2312" w:hAnsi="仿宋_GB2312" w:eastAsia="仿宋_GB2312" w:cs="仿宋_GB2312"/>
          <w:b/>
          <w:color w:val="000000"/>
          <w:kern w:val="0"/>
          <w:sz w:val="30"/>
          <w:szCs w:val="30"/>
        </w:rPr>
        <w:t>万元。主要为</w:t>
      </w:r>
      <w:r>
        <w:rPr>
          <w:rFonts w:hint="eastAsia" w:ascii="仿宋_GB2312" w:hAnsi="宋体" w:eastAsia="仿宋_GB2312" w:cs="宋体"/>
          <w:b/>
          <w:kern w:val="0"/>
          <w:sz w:val="30"/>
          <w:szCs w:val="30"/>
        </w:rPr>
        <w:t>安保经费、支教补助、少年宫经费、骨干教师津贴等。</w:t>
      </w:r>
    </w:p>
    <w:p>
      <w:pPr>
        <w:widowControl/>
        <w:shd w:val="clear" w:color="auto" w:fill="FFFFFF"/>
        <w:adjustRightInd w:val="0"/>
        <w:snapToGrid w:val="0"/>
        <w:spacing w:line="540" w:lineRule="exact"/>
        <w:ind w:firstLine="602" w:firstLineChars="200"/>
        <w:jc w:val="lef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决算支出较决算收入多5.42万元，年初结转结余列支5.42万元（年初结转结余8.52万元，年末结转结余为3.10万元）。</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2" w:firstLineChars="200"/>
        <w:jc w:val="left"/>
        <w:outlineLvl w:val="0"/>
        <w:rPr>
          <w:rFonts w:ascii="仿宋_GB2312" w:eastAsia="仿宋_GB2312" w:cs="宋体"/>
          <w:b/>
          <w:sz w:val="30"/>
          <w:szCs w:val="30"/>
        </w:rPr>
      </w:pPr>
      <w:r>
        <w:rPr>
          <w:rFonts w:hint="eastAsia" w:ascii="仿宋_GB2312" w:hAnsi="宋体" w:eastAsia="仿宋_GB2312" w:cs="宋体"/>
          <w:b/>
          <w:sz w:val="30"/>
          <w:szCs w:val="30"/>
        </w:rPr>
        <w:t>（一）预决算编制情况</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hAnsi="宋体" w:eastAsia="仿宋_GB2312" w:cs="宋体"/>
          <w:b/>
          <w:kern w:val="0"/>
          <w:sz w:val="30"/>
          <w:szCs w:val="30"/>
        </w:rPr>
      </w:pPr>
      <w:r>
        <w:rPr>
          <w:rFonts w:hint="eastAsia" w:ascii="仿宋_GB2312" w:hAnsi="宋体" w:eastAsia="仿宋_GB2312" w:cs="宋体"/>
          <w:b/>
          <w:sz w:val="30"/>
          <w:szCs w:val="30"/>
        </w:rPr>
        <w:t>我单位严格按照财政部门的要求和实现编制预决算、填报绩效目标；</w:t>
      </w:r>
      <w:r>
        <w:rPr>
          <w:rFonts w:ascii="仿宋_GB2312" w:hAnsi="宋体" w:eastAsia="仿宋_GB2312" w:cs="宋体"/>
          <w:b/>
          <w:sz w:val="30"/>
          <w:szCs w:val="30"/>
        </w:rPr>
        <w:t>201</w:t>
      </w:r>
      <w:r>
        <w:rPr>
          <w:rFonts w:hint="eastAsia" w:ascii="仿宋_GB2312" w:hAnsi="宋体" w:eastAsia="仿宋_GB2312" w:cs="宋体"/>
          <w:b/>
          <w:sz w:val="30"/>
          <w:szCs w:val="30"/>
        </w:rPr>
        <w:t>9年收入预算为</w:t>
      </w:r>
      <w:r>
        <w:rPr>
          <w:rFonts w:hint="eastAsia" w:ascii="仿宋_GB2312" w:hAnsi="宋体" w:eastAsia="仿宋_GB2312" w:cs="宋体"/>
          <w:b/>
          <w:kern w:val="0"/>
          <w:sz w:val="30"/>
          <w:szCs w:val="30"/>
        </w:rPr>
        <w:t>332.63</w:t>
      </w:r>
      <w:r>
        <w:rPr>
          <w:rFonts w:hint="eastAsia" w:ascii="仿宋_GB2312" w:hAnsi="宋体" w:eastAsia="仿宋_GB2312" w:cs="宋体"/>
          <w:b/>
          <w:sz w:val="30"/>
          <w:szCs w:val="30"/>
        </w:rPr>
        <w:t>万元，其中公共财政预算收入</w:t>
      </w:r>
      <w:r>
        <w:rPr>
          <w:rFonts w:hint="eastAsia" w:ascii="仿宋_GB2312" w:hAnsi="宋体" w:eastAsia="仿宋_GB2312" w:cs="宋体"/>
          <w:b/>
          <w:kern w:val="0"/>
          <w:sz w:val="30"/>
          <w:szCs w:val="30"/>
        </w:rPr>
        <w:t>332.63</w:t>
      </w:r>
      <w:r>
        <w:rPr>
          <w:rFonts w:hint="eastAsia" w:ascii="仿宋_GB2312" w:hAnsi="宋体" w:eastAsia="仿宋_GB2312" w:cs="宋体"/>
          <w:b/>
          <w:sz w:val="30"/>
          <w:szCs w:val="30"/>
        </w:rPr>
        <w:t>万元；支出预算</w:t>
      </w:r>
      <w:r>
        <w:rPr>
          <w:rFonts w:hint="eastAsia" w:ascii="仿宋_GB2312" w:hAnsi="宋体" w:eastAsia="仿宋_GB2312" w:cs="宋体"/>
          <w:b/>
          <w:kern w:val="0"/>
          <w:sz w:val="30"/>
          <w:szCs w:val="30"/>
        </w:rPr>
        <w:t>332.63</w:t>
      </w:r>
      <w:r>
        <w:rPr>
          <w:rFonts w:hint="eastAsia" w:ascii="仿宋_GB2312" w:hAnsi="宋体" w:eastAsia="仿宋_GB2312" w:cs="宋体"/>
          <w:b/>
          <w:sz w:val="30"/>
          <w:szCs w:val="30"/>
        </w:rPr>
        <w:t>万元，其中基本支出预算</w:t>
      </w:r>
      <w:r>
        <w:rPr>
          <w:rFonts w:hint="eastAsia" w:ascii="仿宋_GB2312" w:hAnsi="宋体" w:eastAsia="仿宋_GB2312" w:cs="宋体"/>
          <w:b/>
          <w:kern w:val="0"/>
          <w:sz w:val="30"/>
          <w:szCs w:val="30"/>
        </w:rPr>
        <w:t>332.63</w:t>
      </w:r>
      <w:r>
        <w:rPr>
          <w:rFonts w:hint="eastAsia" w:ascii="仿宋_GB2312" w:hAnsi="宋体" w:eastAsia="仿宋_GB2312" w:cs="宋体"/>
          <w:b/>
          <w:sz w:val="30"/>
          <w:szCs w:val="30"/>
        </w:rPr>
        <w:t>万元，项目预算支出为</w:t>
      </w:r>
      <w:r>
        <w:rPr>
          <w:rFonts w:ascii="仿宋_GB2312" w:hAnsi="宋体" w:eastAsia="仿宋_GB2312" w:cs="宋体"/>
          <w:b/>
          <w:sz w:val="30"/>
          <w:szCs w:val="30"/>
        </w:rPr>
        <w:t>0</w:t>
      </w:r>
      <w:r>
        <w:rPr>
          <w:rFonts w:hint="eastAsia" w:ascii="仿宋_GB2312" w:hAnsi="宋体" w:eastAsia="仿宋_GB2312" w:cs="宋体"/>
          <w:b/>
          <w:sz w:val="30"/>
          <w:szCs w:val="30"/>
        </w:rPr>
        <w:t>。决算收入为460.47万元，决算支出为465.89万元，其中</w:t>
      </w:r>
      <w:r>
        <w:rPr>
          <w:rFonts w:hint="eastAsia" w:ascii="仿宋_GB2312" w:hAnsi="宋体" w:eastAsia="仿宋_GB2312" w:cs="宋体"/>
          <w:b/>
          <w:kern w:val="0"/>
          <w:sz w:val="30"/>
          <w:szCs w:val="30"/>
        </w:rPr>
        <w:t>基本支出446.56万元，项目支出19.33万元</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hAnsi="宋体" w:eastAsia="仿宋_GB2312" w:cs="宋体"/>
          <w:b/>
          <w:sz w:val="30"/>
          <w:szCs w:val="30"/>
        </w:rPr>
      </w:pPr>
      <w:r>
        <w:rPr>
          <w:rFonts w:ascii="仿宋_GB2312" w:hAnsi="宋体" w:eastAsia="仿宋_GB2312" w:cs="宋体"/>
          <w:b/>
          <w:sz w:val="30"/>
          <w:szCs w:val="30"/>
        </w:rPr>
        <w:t>201</w:t>
      </w:r>
      <w:r>
        <w:rPr>
          <w:rFonts w:hint="eastAsia" w:ascii="仿宋_GB2312" w:hAnsi="宋体" w:eastAsia="仿宋_GB2312" w:cs="宋体"/>
          <w:b/>
          <w:sz w:val="30"/>
          <w:szCs w:val="30"/>
        </w:rPr>
        <w:t>9年度年初结转结余</w:t>
      </w:r>
      <w:r>
        <w:rPr>
          <w:rFonts w:hint="eastAsia" w:ascii="仿宋_GB2312" w:hAnsi="仿宋_GB2312" w:eastAsia="仿宋_GB2312" w:cs="仿宋_GB2312"/>
          <w:b/>
          <w:kern w:val="0"/>
          <w:sz w:val="30"/>
          <w:szCs w:val="30"/>
        </w:rPr>
        <w:t>8.52</w:t>
      </w:r>
      <w:r>
        <w:rPr>
          <w:rFonts w:hint="eastAsia" w:ascii="仿宋_GB2312" w:hAnsi="宋体" w:eastAsia="仿宋_GB2312" w:cs="宋体"/>
          <w:b/>
          <w:sz w:val="30"/>
          <w:szCs w:val="30"/>
        </w:rPr>
        <w:t>万元，</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hAnsi="宋体" w:eastAsia="仿宋_GB2312" w:cs="宋体"/>
          <w:b/>
          <w:sz w:val="30"/>
          <w:szCs w:val="30"/>
        </w:rPr>
      </w:pPr>
      <w:r>
        <w:rPr>
          <w:rFonts w:ascii="仿宋_GB2312" w:hAnsi="宋体" w:eastAsia="仿宋_GB2312" w:cs="宋体"/>
          <w:b/>
          <w:sz w:val="30"/>
          <w:szCs w:val="30"/>
        </w:rPr>
        <w:t xml:space="preserve"> 201</w:t>
      </w:r>
      <w:r>
        <w:rPr>
          <w:rFonts w:hint="eastAsia" w:ascii="仿宋_GB2312" w:hAnsi="宋体" w:eastAsia="仿宋_GB2312" w:cs="宋体"/>
          <w:b/>
          <w:sz w:val="30"/>
          <w:szCs w:val="30"/>
        </w:rPr>
        <w:t>9年度年末结转结余</w:t>
      </w:r>
      <w:r>
        <w:rPr>
          <w:rFonts w:hint="eastAsia" w:ascii="仿宋_GB2312" w:hAnsi="仿宋_GB2312" w:eastAsia="仿宋_GB2312" w:cs="仿宋_GB2312"/>
          <w:b/>
          <w:kern w:val="0"/>
          <w:sz w:val="30"/>
          <w:szCs w:val="30"/>
        </w:rPr>
        <w:t>3.1</w:t>
      </w:r>
      <w:r>
        <w:rPr>
          <w:rFonts w:hint="eastAsia" w:ascii="仿宋_GB2312" w:hAnsi="宋体" w:eastAsia="仿宋_GB2312" w:cs="宋体"/>
          <w:b/>
          <w:sz w:val="30"/>
          <w:szCs w:val="30"/>
        </w:rPr>
        <w:t>万元。</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eastAsia="仿宋_GB2312" w:cs="宋体"/>
          <w:b/>
          <w:sz w:val="30"/>
          <w:szCs w:val="30"/>
        </w:rPr>
      </w:pPr>
      <w:r>
        <w:rPr>
          <w:rFonts w:hint="eastAsia" w:ascii="仿宋_GB2312" w:hAnsi="宋体" w:eastAsia="仿宋_GB2312" w:cs="宋体"/>
          <w:b/>
          <w:sz w:val="30"/>
          <w:szCs w:val="30"/>
        </w:rPr>
        <w:t>（二）执行管理情况</w:t>
      </w:r>
    </w:p>
    <w:p>
      <w:pPr>
        <w:snapToGrid w:val="0"/>
        <w:spacing w:line="588" w:lineRule="exact"/>
        <w:ind w:firstLine="753" w:firstLineChars="250"/>
        <w:rPr>
          <w:rFonts w:ascii="仿宋_GB2312" w:hAnsi="仿宋" w:eastAsia="仿宋_GB2312"/>
          <w:b/>
          <w:sz w:val="30"/>
          <w:szCs w:val="30"/>
        </w:rPr>
      </w:pPr>
      <w:r>
        <w:rPr>
          <w:rFonts w:hint="eastAsia" w:ascii="仿宋_GB2312" w:hAnsi="宋体" w:eastAsia="仿宋_GB2312" w:cs="宋体"/>
          <w:b/>
          <w:sz w:val="30"/>
          <w:szCs w:val="30"/>
        </w:rPr>
        <w:t>我单位严格按照上报的资金计划完成资金拨付，根据预算合理控制支出数额及支出进度，我单位基本支出部分按月均匀执行，</w:t>
      </w:r>
      <w:r>
        <w:rPr>
          <w:rFonts w:hint="eastAsia" w:ascii="仿宋_GB2312" w:hAnsi="仿宋" w:eastAsia="仿宋_GB2312"/>
          <w:b/>
          <w:sz w:val="30"/>
          <w:szCs w:val="30"/>
        </w:rPr>
        <w:t>全年支出执行良好。</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eastAsia="仿宋_GB2312" w:cs="宋体"/>
          <w:b/>
          <w:sz w:val="30"/>
          <w:szCs w:val="30"/>
        </w:rPr>
      </w:pPr>
      <w:r>
        <w:rPr>
          <w:rFonts w:hint="eastAsia" w:ascii="仿宋_GB2312" w:hAnsi="宋体" w:eastAsia="仿宋_GB2312" w:cs="宋体"/>
          <w:b/>
          <w:sz w:val="30"/>
          <w:szCs w:val="30"/>
        </w:rPr>
        <w:t>（三）支出绩效情况</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eastAsia="仿宋_GB2312" w:cs="宋体"/>
          <w:b/>
          <w:sz w:val="30"/>
          <w:szCs w:val="30"/>
        </w:rPr>
      </w:pPr>
      <w:r>
        <w:rPr>
          <w:rFonts w:ascii="仿宋_GB2312" w:hAnsi="宋体" w:eastAsia="仿宋_GB2312" w:cs="宋体"/>
          <w:b/>
          <w:sz w:val="30"/>
          <w:szCs w:val="30"/>
        </w:rPr>
        <w:t>1.</w:t>
      </w:r>
      <w:r>
        <w:rPr>
          <w:rFonts w:hint="eastAsia" w:ascii="仿宋_GB2312" w:hAnsi="宋体" w:eastAsia="仿宋_GB2312" w:cs="宋体"/>
          <w:b/>
          <w:sz w:val="30"/>
          <w:szCs w:val="30"/>
        </w:rPr>
        <w:t>部门支出绩效</w:t>
      </w:r>
    </w:p>
    <w:p>
      <w:pPr>
        <w:widowControl/>
        <w:shd w:val="clear" w:color="auto" w:fill="FFFFFF"/>
        <w:adjustRightInd w:val="0"/>
        <w:snapToGrid w:val="0"/>
        <w:spacing w:before="100" w:beforeAutospacing="1" w:after="100" w:afterAutospacing="1" w:line="540" w:lineRule="exact"/>
        <w:ind w:firstLine="753" w:firstLineChars="250"/>
        <w:jc w:val="left"/>
        <w:outlineLvl w:val="0"/>
        <w:rPr>
          <w:rFonts w:ascii="仿宋_GB2312" w:eastAsia="仿宋_GB2312" w:cs="宋体"/>
          <w:b/>
          <w:sz w:val="30"/>
          <w:szCs w:val="30"/>
        </w:rPr>
      </w:pPr>
      <w:r>
        <w:rPr>
          <w:rFonts w:hint="eastAsia" w:ascii="仿宋_GB2312" w:hAnsi="宋体" w:eastAsia="仿宋_GB2312" w:cs="宋体"/>
          <w:b/>
          <w:sz w:val="30"/>
          <w:szCs w:val="30"/>
        </w:rPr>
        <w:t>（</w:t>
      </w:r>
      <w:r>
        <w:rPr>
          <w:rFonts w:ascii="仿宋_GB2312" w:hAnsi="宋体" w:eastAsia="仿宋_GB2312" w:cs="宋体"/>
          <w:b/>
          <w:sz w:val="30"/>
          <w:szCs w:val="30"/>
        </w:rPr>
        <w:t>1</w:t>
      </w:r>
      <w:r>
        <w:rPr>
          <w:rFonts w:hint="eastAsia" w:ascii="仿宋_GB2312" w:hAnsi="宋体" w:eastAsia="仿宋_GB2312" w:cs="宋体"/>
          <w:b/>
          <w:sz w:val="30"/>
          <w:szCs w:val="30"/>
        </w:rPr>
        <w:t>）运行保障</w:t>
      </w:r>
    </w:p>
    <w:p>
      <w:pPr>
        <w:widowControl/>
        <w:spacing w:line="480" w:lineRule="auto"/>
        <w:ind w:firstLine="602" w:firstLineChars="200"/>
        <w:rPr>
          <w:rFonts w:ascii="仿宋_GB2312" w:hAnsi="仿宋_GB2312" w:eastAsia="仿宋_GB2312" w:cs="仿宋_GB2312"/>
          <w:b/>
          <w:kern w:val="0"/>
          <w:sz w:val="30"/>
          <w:szCs w:val="30"/>
        </w:rPr>
      </w:pPr>
      <w:r>
        <w:rPr>
          <w:rFonts w:hint="eastAsia" w:ascii="仿宋_GB2312" w:hAnsi="宋体" w:eastAsia="仿宋_GB2312" w:cs="宋体"/>
          <w:b/>
          <w:kern w:val="0"/>
          <w:sz w:val="30"/>
          <w:szCs w:val="30"/>
        </w:rPr>
        <w:t>我单位基本支出的范围包括人员经费和日常公用经费，</w:t>
      </w:r>
      <w:r>
        <w:rPr>
          <w:rFonts w:ascii="仿宋_GB2312" w:hAnsi="宋体" w:eastAsia="仿宋_GB2312" w:cs="宋体"/>
          <w:b/>
          <w:kern w:val="0"/>
          <w:sz w:val="30"/>
          <w:szCs w:val="30"/>
        </w:rPr>
        <w:t>201</w:t>
      </w:r>
      <w:r>
        <w:rPr>
          <w:rFonts w:hint="eastAsia" w:ascii="仿宋_GB2312" w:hAnsi="宋体" w:eastAsia="仿宋_GB2312" w:cs="宋体"/>
          <w:b/>
          <w:kern w:val="0"/>
          <w:sz w:val="30"/>
          <w:szCs w:val="30"/>
        </w:rPr>
        <w:t>9年基本支出决算数</w:t>
      </w:r>
      <w:r>
        <w:rPr>
          <w:rFonts w:hint="eastAsia" w:ascii="仿宋_GB2312" w:hAnsi="宋体" w:eastAsia="仿宋_GB2312" w:cs="宋体"/>
          <w:b/>
          <w:sz w:val="30"/>
          <w:szCs w:val="30"/>
        </w:rPr>
        <w:t>446.56</w:t>
      </w:r>
      <w:r>
        <w:rPr>
          <w:rFonts w:hint="eastAsia" w:ascii="仿宋_GB2312" w:hAnsi="宋体" w:eastAsia="仿宋_GB2312" w:cs="宋体"/>
          <w:b/>
          <w:kern w:val="0"/>
          <w:sz w:val="30"/>
          <w:szCs w:val="30"/>
        </w:rPr>
        <w:t>万元，其中</w:t>
      </w:r>
      <w:r>
        <w:rPr>
          <w:rFonts w:ascii="仿宋_GB2312" w:hAnsi="宋体" w:eastAsia="仿宋_GB2312" w:cs="宋体"/>
          <w:b/>
          <w:kern w:val="0"/>
          <w:sz w:val="30"/>
          <w:szCs w:val="30"/>
        </w:rPr>
        <w:t>:</w:t>
      </w:r>
      <w:r>
        <w:rPr>
          <w:rFonts w:hint="eastAsia" w:ascii="仿宋_GB2312" w:hAnsi="宋体" w:eastAsia="仿宋_GB2312" w:cs="宋体"/>
          <w:b/>
          <w:kern w:val="0"/>
          <w:sz w:val="30"/>
          <w:szCs w:val="30"/>
        </w:rPr>
        <w:t>人员经费431.29万元，日常公用经费15.27万元。</w:t>
      </w:r>
      <w:r>
        <w:rPr>
          <w:rFonts w:hint="eastAsia" w:ascii="仿宋_GB2312" w:hAnsi="仿宋_GB2312" w:eastAsia="仿宋_GB2312" w:cs="仿宋_GB2312"/>
          <w:b/>
          <w:kern w:val="0"/>
          <w:sz w:val="30"/>
          <w:szCs w:val="30"/>
        </w:rPr>
        <w:t>基本支出能够保障学校正常运转。</w:t>
      </w:r>
    </w:p>
    <w:p>
      <w:pPr>
        <w:widowControl/>
        <w:spacing w:line="480" w:lineRule="auto"/>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rPr>
        <w:t>（</w:t>
      </w:r>
      <w:r>
        <w:rPr>
          <w:rFonts w:ascii="仿宋_GB2312" w:hAnsi="宋体" w:eastAsia="仿宋_GB2312" w:cs="宋体"/>
          <w:b/>
          <w:kern w:val="0"/>
          <w:sz w:val="30"/>
          <w:szCs w:val="30"/>
        </w:rPr>
        <w:t>2</w:t>
      </w:r>
      <w:r>
        <w:rPr>
          <w:rFonts w:hint="eastAsia" w:ascii="仿宋_GB2312" w:hAnsi="宋体" w:eastAsia="仿宋_GB2312" w:cs="宋体"/>
          <w:b/>
          <w:kern w:val="0"/>
          <w:sz w:val="30"/>
          <w:szCs w:val="30"/>
        </w:rPr>
        <w:t>）厉行节约。</w:t>
      </w:r>
    </w:p>
    <w:p>
      <w:pPr>
        <w:widowControl/>
        <w:spacing w:line="480" w:lineRule="auto"/>
        <w:ind w:firstLine="602" w:firstLineChars="200"/>
        <w:rPr>
          <w:rFonts w:ascii="仿宋_GB2312" w:hAnsi="仿宋_GB2312" w:eastAsia="仿宋_GB2312" w:cs="仿宋_GB2312"/>
          <w:b/>
          <w:kern w:val="0"/>
          <w:sz w:val="30"/>
          <w:szCs w:val="30"/>
        </w:rPr>
      </w:pP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9年因公出国（境）费用、会议费、车辆购置及运行费用和公务接待经费等控制较好。</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9年三公经费、会议费、培训费总额0.38万元，较</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8年（总额1.23万元）大幅下降，是由于本年度会议费、培训费减少。</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9年各项费用与</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8年对比情况如下：会议费0.05万元，较</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8年减少</w:t>
      </w:r>
      <w:r>
        <w:rPr>
          <w:rFonts w:ascii="仿宋_GB2312" w:hAnsi="仿宋_GB2312" w:eastAsia="仿宋_GB2312" w:cs="仿宋_GB2312"/>
          <w:b/>
          <w:kern w:val="0"/>
          <w:sz w:val="30"/>
          <w:szCs w:val="30"/>
        </w:rPr>
        <w:t>0</w:t>
      </w:r>
      <w:r>
        <w:rPr>
          <w:rFonts w:hint="eastAsia" w:ascii="仿宋_GB2312" w:hAnsi="仿宋_GB2312" w:eastAsia="仿宋_GB2312" w:cs="仿宋_GB2312"/>
          <w:b/>
          <w:kern w:val="0"/>
          <w:sz w:val="30"/>
          <w:szCs w:val="30"/>
        </w:rPr>
        <w:t>.6万元，培训费</w:t>
      </w:r>
      <w:r>
        <w:rPr>
          <w:rFonts w:ascii="仿宋_GB2312" w:hAnsi="仿宋_GB2312" w:eastAsia="仿宋_GB2312" w:cs="仿宋_GB2312"/>
          <w:b/>
          <w:kern w:val="0"/>
          <w:sz w:val="30"/>
          <w:szCs w:val="30"/>
        </w:rPr>
        <w:t>0</w:t>
      </w:r>
      <w:r>
        <w:rPr>
          <w:rFonts w:hint="eastAsia" w:ascii="仿宋_GB2312" w:hAnsi="仿宋_GB2312" w:eastAsia="仿宋_GB2312" w:cs="仿宋_GB2312"/>
          <w:b/>
          <w:kern w:val="0"/>
          <w:sz w:val="30"/>
          <w:szCs w:val="30"/>
        </w:rPr>
        <w:t>.33万元，较</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8年减少0.28万元（由于学生减少）。</w:t>
      </w:r>
    </w:p>
    <w:p>
      <w:pPr>
        <w:widowControl/>
        <w:spacing w:line="480" w:lineRule="auto"/>
        <w:ind w:firstLine="602" w:firstLineChars="200"/>
        <w:rPr>
          <w:rFonts w:ascii="仿宋_GB2312" w:eastAsia="仿宋_GB2312" w:cs="宋体"/>
          <w:b/>
          <w:kern w:val="0"/>
          <w:sz w:val="30"/>
          <w:szCs w:val="30"/>
        </w:rPr>
      </w:pPr>
      <w:r>
        <w:rPr>
          <w:rFonts w:hint="eastAsia" w:ascii="仿宋_GB2312" w:hAnsi="宋体" w:eastAsia="仿宋_GB2312" w:cs="宋体"/>
          <w:b/>
          <w:kern w:val="0"/>
          <w:sz w:val="30"/>
          <w:szCs w:val="30"/>
        </w:rPr>
        <w:t>（</w:t>
      </w:r>
      <w:r>
        <w:rPr>
          <w:rFonts w:ascii="仿宋_GB2312" w:hAnsi="宋体" w:eastAsia="仿宋_GB2312" w:cs="宋体"/>
          <w:b/>
          <w:kern w:val="0"/>
          <w:sz w:val="30"/>
          <w:szCs w:val="30"/>
        </w:rPr>
        <w:t>3</w:t>
      </w:r>
      <w:r>
        <w:rPr>
          <w:rFonts w:hint="eastAsia" w:ascii="仿宋_GB2312" w:hAnsi="宋体" w:eastAsia="仿宋_GB2312" w:cs="宋体"/>
          <w:b/>
          <w:kern w:val="0"/>
          <w:sz w:val="30"/>
          <w:szCs w:val="30"/>
        </w:rPr>
        <w:t>）机关节能降耗</w:t>
      </w:r>
    </w:p>
    <w:p>
      <w:pPr>
        <w:widowControl/>
        <w:spacing w:line="480" w:lineRule="auto"/>
        <w:ind w:firstLine="602" w:firstLineChars="200"/>
        <w:rPr>
          <w:rFonts w:ascii="仿宋_GB2312" w:hAnsi="仿宋_GB2312" w:eastAsia="仿宋_GB2312" w:cs="仿宋_GB2312"/>
          <w:b/>
          <w:kern w:val="0"/>
          <w:sz w:val="30"/>
          <w:szCs w:val="30"/>
        </w:rPr>
      </w:pP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9年学校水电总能耗1.74万元，水费较</w:t>
      </w:r>
      <w:r>
        <w:rPr>
          <w:rFonts w:ascii="仿宋_GB2312" w:hAnsi="仿宋_GB2312" w:eastAsia="仿宋_GB2312" w:cs="仿宋_GB2312"/>
          <w:b/>
          <w:kern w:val="0"/>
          <w:sz w:val="30"/>
          <w:szCs w:val="30"/>
        </w:rPr>
        <w:t>201</w:t>
      </w:r>
      <w:r>
        <w:rPr>
          <w:rFonts w:hint="eastAsia" w:ascii="仿宋_GB2312" w:hAnsi="仿宋_GB2312" w:eastAsia="仿宋_GB2312" w:cs="仿宋_GB2312"/>
          <w:b/>
          <w:kern w:val="0"/>
          <w:sz w:val="30"/>
          <w:szCs w:val="30"/>
        </w:rPr>
        <w:t>8(1.33万元)年增加0.41万元。节能降耗情况总体情况良好。</w:t>
      </w:r>
    </w:p>
    <w:p>
      <w:pPr>
        <w:widowControl/>
        <w:spacing w:line="480" w:lineRule="auto"/>
        <w:ind w:firstLine="602" w:firstLineChars="200"/>
        <w:rPr>
          <w:rFonts w:ascii="仿宋_GB2312" w:eastAsia="仿宋_GB2312" w:cs="宋体"/>
          <w:b/>
          <w:kern w:val="0"/>
          <w:sz w:val="30"/>
          <w:szCs w:val="30"/>
        </w:rPr>
      </w:pPr>
      <w:r>
        <w:rPr>
          <w:rFonts w:ascii="仿宋_GB2312" w:hAnsi="宋体" w:eastAsia="仿宋_GB2312" w:cs="宋体"/>
          <w:b/>
          <w:kern w:val="0"/>
          <w:sz w:val="30"/>
          <w:szCs w:val="30"/>
        </w:rPr>
        <w:t>2.</w:t>
      </w:r>
      <w:r>
        <w:rPr>
          <w:rFonts w:hint="eastAsia" w:ascii="仿宋_GB2312" w:hAnsi="宋体" w:eastAsia="仿宋_GB2312" w:cs="宋体"/>
          <w:b/>
          <w:kern w:val="0"/>
          <w:sz w:val="30"/>
          <w:szCs w:val="30"/>
        </w:rPr>
        <w:t>项目支出绩效</w:t>
      </w:r>
    </w:p>
    <w:p>
      <w:pPr>
        <w:widowControl/>
        <w:spacing w:line="480" w:lineRule="auto"/>
        <w:ind w:firstLine="602" w:firstLineChars="200"/>
        <w:rPr>
          <w:rFonts w:ascii="仿宋_GB2312" w:hAnsi="宋体" w:eastAsia="仿宋_GB2312" w:cs="宋体"/>
          <w:b/>
          <w:kern w:val="0"/>
          <w:sz w:val="30"/>
          <w:szCs w:val="30"/>
        </w:rPr>
      </w:pPr>
      <w:r>
        <w:rPr>
          <w:rFonts w:hint="eastAsia" w:ascii="仿宋_GB2312" w:hAnsi="宋体" w:eastAsia="仿宋_GB2312" w:cs="宋体"/>
          <w:b/>
          <w:kern w:val="0"/>
          <w:sz w:val="30"/>
          <w:szCs w:val="30"/>
        </w:rPr>
        <w:t>（</w:t>
      </w:r>
      <w:r>
        <w:rPr>
          <w:rFonts w:ascii="仿宋_GB2312" w:hAnsi="宋体" w:eastAsia="仿宋_GB2312" w:cs="宋体"/>
          <w:b/>
          <w:kern w:val="0"/>
          <w:sz w:val="30"/>
          <w:szCs w:val="30"/>
        </w:rPr>
        <w:t>1</w:t>
      </w:r>
      <w:r>
        <w:rPr>
          <w:rFonts w:hint="eastAsia" w:ascii="仿宋_GB2312" w:hAnsi="宋体" w:eastAsia="仿宋_GB2312" w:cs="宋体"/>
          <w:b/>
          <w:kern w:val="0"/>
          <w:sz w:val="30"/>
          <w:szCs w:val="30"/>
        </w:rPr>
        <w:t>）资金绩效分配情况</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Wingdings" w:eastAsia="仿宋_GB2312" w:cs="仿宋_GB2312"/>
          <w:b/>
          <w:kern w:val="0"/>
          <w:sz w:val="30"/>
          <w:szCs w:val="30"/>
        </w:rPr>
        <w:sym w:font="Wingdings" w:char="F081"/>
      </w:r>
      <w:r>
        <w:rPr>
          <w:rFonts w:hint="eastAsia" w:ascii="仿宋_GB2312" w:hAnsi="仿宋_GB2312" w:eastAsia="仿宋_GB2312" w:cs="仿宋_GB2312"/>
          <w:b/>
          <w:kern w:val="0"/>
          <w:sz w:val="30"/>
          <w:szCs w:val="30"/>
        </w:rPr>
        <w:t>安保经费。全年安保经费支出7.00万元，主要用于2位保安、宿管的工资和购买安保器械等</w:t>
      </w:r>
      <w:r>
        <w:rPr>
          <w:rFonts w:ascii="仿宋_GB2312" w:hAnsi="仿宋_GB2312" w:eastAsia="仿宋_GB2312" w:cs="仿宋_GB2312"/>
          <w:b/>
          <w:kern w:val="0"/>
          <w:sz w:val="30"/>
          <w:szCs w:val="30"/>
        </w:rPr>
        <w:t>.</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Wingdings" w:eastAsia="仿宋_GB2312" w:cs="仿宋_GB2312"/>
          <w:b/>
          <w:kern w:val="0"/>
          <w:sz w:val="30"/>
          <w:szCs w:val="30"/>
        </w:rPr>
        <w:t>②</w:t>
      </w:r>
      <w:r>
        <w:rPr>
          <w:rFonts w:hint="eastAsia" w:ascii="仿宋_GB2312" w:hAnsi="仿宋_GB2312" w:eastAsia="仿宋_GB2312" w:cs="仿宋_GB2312"/>
          <w:b/>
          <w:kern w:val="0"/>
          <w:sz w:val="30"/>
          <w:szCs w:val="30"/>
        </w:rPr>
        <w:t>免作业本费：全年支出0.08万元，用于支付学生作业本费。</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③人才队伍建设资金：全年支出2名骨干教师津贴0.48万元。</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④援彝教师补助：全年支出3名援彝教师各种补助11.61万元。</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⑤少年宫经费：由于学校的学生较少,没有这笔经费。</w:t>
      </w:r>
    </w:p>
    <w:p>
      <w:pPr>
        <w:widowControl/>
        <w:spacing w:line="480" w:lineRule="auto"/>
        <w:ind w:firstLine="602" w:firstLineChars="20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w:t>
      </w:r>
      <w:r>
        <w:rPr>
          <w:rFonts w:ascii="仿宋_GB2312" w:hAnsi="仿宋_GB2312" w:eastAsia="仿宋_GB2312" w:cs="仿宋_GB2312"/>
          <w:b/>
          <w:kern w:val="0"/>
          <w:sz w:val="30"/>
          <w:szCs w:val="30"/>
        </w:rPr>
        <w:t>2</w:t>
      </w:r>
      <w:r>
        <w:rPr>
          <w:rFonts w:hint="eastAsia" w:ascii="仿宋_GB2312" w:hAnsi="仿宋_GB2312" w:eastAsia="仿宋_GB2312" w:cs="仿宋_GB2312"/>
          <w:b/>
          <w:kern w:val="0"/>
          <w:sz w:val="30"/>
          <w:szCs w:val="30"/>
        </w:rPr>
        <w:t>）项目资金管理情况</w:t>
      </w:r>
    </w:p>
    <w:p>
      <w:pPr>
        <w:widowControl/>
        <w:spacing w:line="480" w:lineRule="auto"/>
        <w:ind w:firstLine="602" w:firstLineChars="20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所有项目资金的管理都按照相关规定执行，实行专款专用，及时支付。</w:t>
      </w:r>
    </w:p>
    <w:p>
      <w:pPr>
        <w:widowControl/>
        <w:shd w:val="clear" w:color="auto" w:fill="FFFFFF"/>
        <w:adjustRightInd w:val="0"/>
        <w:snapToGrid w:val="0"/>
        <w:spacing w:line="540" w:lineRule="exact"/>
        <w:jc w:val="left"/>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ascii="仿宋_GB2312" w:hAnsi="仿宋_GB2312" w:eastAsia="仿宋_GB2312" w:cs="仿宋_GB2312"/>
          <w:b/>
          <w:sz w:val="30"/>
          <w:szCs w:val="30"/>
        </w:rPr>
        <w:t>3</w:t>
      </w:r>
      <w:r>
        <w:rPr>
          <w:rFonts w:hint="eastAsia" w:ascii="仿宋_GB2312" w:hAnsi="仿宋_GB2312" w:eastAsia="仿宋_GB2312" w:cs="仿宋_GB2312"/>
          <w:b/>
          <w:sz w:val="30"/>
          <w:szCs w:val="30"/>
        </w:rPr>
        <w:t>）绩效目标完成情况</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Wingdings" w:eastAsia="仿宋_GB2312" w:cs="仿宋_GB2312"/>
          <w:b/>
          <w:kern w:val="0"/>
          <w:sz w:val="30"/>
          <w:szCs w:val="30"/>
        </w:rPr>
        <w:sym w:font="Wingdings" w:char="F081"/>
      </w:r>
      <w:r>
        <w:rPr>
          <w:rFonts w:hint="eastAsia" w:ascii="仿宋_GB2312" w:hAnsi="仿宋_GB2312" w:eastAsia="仿宋_GB2312" w:cs="仿宋_GB2312"/>
          <w:b/>
          <w:kern w:val="0"/>
          <w:sz w:val="30"/>
          <w:szCs w:val="30"/>
        </w:rPr>
        <w:t>安保经费。全年安保经费支出7.00万元，主要用于两位保安的工资和购买安保器械等</w:t>
      </w:r>
      <w:r>
        <w:rPr>
          <w:rFonts w:ascii="仿宋_GB2312" w:hAnsi="仿宋_GB2312" w:eastAsia="仿宋_GB2312" w:cs="仿宋_GB2312"/>
          <w:b/>
          <w:kern w:val="0"/>
          <w:sz w:val="30"/>
          <w:szCs w:val="30"/>
        </w:rPr>
        <w:t>.</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Wingdings" w:eastAsia="仿宋_GB2312" w:cs="仿宋_GB2312"/>
          <w:b/>
          <w:kern w:val="0"/>
          <w:sz w:val="30"/>
          <w:szCs w:val="30"/>
        </w:rPr>
        <w:t>②</w:t>
      </w:r>
      <w:r>
        <w:rPr>
          <w:rFonts w:hint="eastAsia" w:ascii="仿宋_GB2312" w:hAnsi="仿宋_GB2312" w:eastAsia="仿宋_GB2312" w:cs="仿宋_GB2312"/>
          <w:b/>
          <w:kern w:val="0"/>
          <w:sz w:val="30"/>
          <w:szCs w:val="30"/>
        </w:rPr>
        <w:t>免作业本费：全年支出0.08万元，用于支付学生作业本费。</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③人才队伍建设资金：全年支出2名骨干教师津贴0.48万元。</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④援彝教师补助：全年支出七名援彝教师各种补助11.61万元。</w:t>
      </w:r>
    </w:p>
    <w:p>
      <w:pPr>
        <w:widowControl/>
        <w:spacing w:line="480" w:lineRule="auto"/>
        <w:ind w:firstLine="753" w:firstLineChars="25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⑤少年宫经费由于学校的学生较少,没有这笔经费。</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ascii="仿宋_GB2312" w:hAnsi="仿宋_GB2312" w:eastAsia="仿宋_GB2312" w:cs="仿宋_GB2312"/>
          <w:b/>
          <w:sz w:val="30"/>
          <w:szCs w:val="30"/>
        </w:rPr>
        <w:t>4</w:t>
      </w:r>
      <w:r>
        <w:rPr>
          <w:rFonts w:hint="eastAsia" w:ascii="仿宋_GB2312" w:hAnsi="仿宋_GB2312" w:eastAsia="仿宋_GB2312" w:cs="仿宋_GB2312"/>
          <w:b/>
          <w:sz w:val="30"/>
          <w:szCs w:val="30"/>
        </w:rPr>
        <w:t>）财务管理情况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所有专项资金实行专款专用，不得挪用、截留；在资金拨付阶段严格审核资金分配方案、对象主体资格、绩效评估报告、合同、文件、拨付审批等，确保资金拨付符合要求，合理合规。</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ascii="仿宋_GB2312" w:hAnsi="仿宋_GB2312" w:eastAsia="仿宋_GB2312" w:cs="仿宋_GB2312"/>
          <w:b/>
          <w:sz w:val="30"/>
          <w:szCs w:val="30"/>
        </w:rPr>
        <w:t>5</w:t>
      </w:r>
      <w:r>
        <w:rPr>
          <w:rFonts w:hint="eastAsia" w:ascii="仿宋_GB2312" w:hAnsi="仿宋_GB2312" w:eastAsia="仿宋_GB2312" w:cs="仿宋_GB2312"/>
          <w:b/>
          <w:sz w:val="30"/>
          <w:szCs w:val="30"/>
        </w:rPr>
        <w:t>）绩效管理工作开展情况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根据《峨眉山市财政局关于开展</w:t>
      </w:r>
      <w:r>
        <w:rPr>
          <w:rFonts w:ascii="仿宋_GB2312" w:hAnsi="仿宋_GB2312" w:eastAsia="仿宋_GB2312" w:cs="仿宋_GB2312"/>
          <w:b/>
          <w:kern w:val="0"/>
          <w:sz w:val="30"/>
          <w:szCs w:val="30"/>
        </w:rPr>
        <w:t>20</w:t>
      </w:r>
      <w:r>
        <w:rPr>
          <w:rFonts w:hint="eastAsia" w:ascii="仿宋_GB2312" w:hAnsi="仿宋_GB2312" w:eastAsia="仿宋_GB2312" w:cs="仿宋_GB2312"/>
          <w:b/>
          <w:kern w:val="0"/>
          <w:sz w:val="30"/>
          <w:szCs w:val="30"/>
        </w:rPr>
        <w:t>20年财政支出绩效评价工作的通知》（峨财通</w:t>
      </w:r>
      <w:r>
        <w:rPr>
          <w:rFonts w:ascii="仿宋_GB2312" w:hAnsi="仿宋_GB2312" w:eastAsia="仿宋_GB2312" w:cs="仿宋_GB2312"/>
          <w:b/>
          <w:kern w:val="0"/>
          <w:sz w:val="30"/>
          <w:szCs w:val="30"/>
        </w:rPr>
        <w:t>[20</w:t>
      </w:r>
      <w:r>
        <w:rPr>
          <w:rFonts w:hint="eastAsia" w:ascii="仿宋_GB2312" w:hAnsi="仿宋_GB2312" w:eastAsia="仿宋_GB2312" w:cs="仿宋_GB2312"/>
          <w:b/>
          <w:kern w:val="0"/>
          <w:sz w:val="30"/>
          <w:szCs w:val="30"/>
        </w:rPr>
        <w:t>20</w:t>
      </w:r>
      <w:r>
        <w:rPr>
          <w:rFonts w:ascii="仿宋_GB2312" w:hAnsi="仿宋_GB2312" w:eastAsia="仿宋_GB2312" w:cs="仿宋_GB2312"/>
          <w:b/>
          <w:kern w:val="0"/>
          <w:sz w:val="30"/>
          <w:szCs w:val="30"/>
        </w:rPr>
        <w:t>]</w:t>
      </w:r>
      <w:r>
        <w:rPr>
          <w:rFonts w:hint="eastAsia" w:ascii="仿宋_GB2312" w:hAnsi="仿宋_GB2312" w:eastAsia="仿宋_GB2312" w:cs="仿宋_GB2312"/>
          <w:b/>
          <w:kern w:val="0"/>
          <w:sz w:val="30"/>
          <w:szCs w:val="30"/>
        </w:rPr>
        <w:t>36号）文件精神</w:t>
      </w:r>
      <w:r>
        <w:rPr>
          <w:rFonts w:hint="eastAsia" w:ascii="仿宋_GB2312" w:hAnsi="仿宋_GB2312" w:eastAsia="仿宋_GB2312" w:cs="仿宋_GB2312"/>
          <w:b/>
          <w:sz w:val="30"/>
          <w:szCs w:val="30"/>
        </w:rPr>
        <w:t>，</w:t>
      </w:r>
      <w:r>
        <w:rPr>
          <w:rFonts w:hint="eastAsia" w:ascii="仿宋_GB2312" w:hAnsi="仿宋_GB2312" w:eastAsia="仿宋_GB2312" w:cs="仿宋_GB2312"/>
          <w:b/>
          <w:kern w:val="0"/>
          <w:sz w:val="30"/>
          <w:szCs w:val="30"/>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通过绩效评价梳理出的问题，将通过座谈的形式传达给相关领导，以便完善。</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b/>
          <w:kern w:val="0"/>
          <w:sz w:val="30"/>
          <w:szCs w:val="30"/>
        </w:rPr>
      </w:pPr>
      <w:r>
        <w:rPr>
          <w:rFonts w:hint="eastAsia" w:ascii="仿宋_GB2312" w:hAnsi="宋体" w:eastAsia="仿宋_GB2312" w:cs="宋体"/>
          <w:b/>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b/>
          <w:kern w:val="0"/>
          <w:sz w:val="30"/>
          <w:szCs w:val="30"/>
        </w:rPr>
      </w:pPr>
      <w:r>
        <w:rPr>
          <w:rFonts w:hint="eastAsia" w:ascii="仿宋_GB2312" w:hAnsi="宋体" w:eastAsia="仿宋_GB2312" w:cs="宋体"/>
          <w:b/>
          <w:kern w:val="0"/>
          <w:sz w:val="30"/>
          <w:szCs w:val="30"/>
        </w:rPr>
        <w:t>我单位部门支出绩效评价得分</w:t>
      </w:r>
      <w:r>
        <w:rPr>
          <w:rFonts w:ascii="仿宋_GB2312" w:hAnsi="宋体" w:eastAsia="仿宋_GB2312" w:cs="宋体"/>
          <w:b/>
          <w:kern w:val="0"/>
          <w:sz w:val="30"/>
          <w:szCs w:val="30"/>
        </w:rPr>
        <w:t>9</w:t>
      </w:r>
      <w:r>
        <w:rPr>
          <w:rFonts w:hint="eastAsia" w:ascii="仿宋_GB2312" w:hAnsi="宋体" w:eastAsia="仿宋_GB2312" w:cs="宋体"/>
          <w:b/>
          <w:kern w:val="0"/>
          <w:sz w:val="30"/>
          <w:szCs w:val="30"/>
        </w:rPr>
        <w:t>3，具体情况见下表：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6</w:t>
            </w:r>
            <w:r>
              <w:rPr>
                <w:rFonts w:hint="eastAsia" w:ascii="仿宋_GB2312" w:hAnsi="宋体" w:eastAsia="仿宋_GB2312" w:cs="宋体"/>
                <w:b/>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9</w:t>
            </w:r>
            <w:r>
              <w:rPr>
                <w:rFonts w:hint="eastAsia" w:ascii="仿宋_GB2312" w:hAnsi="宋体" w:eastAsia="仿宋_GB2312" w:cs="宋体"/>
                <w:b/>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12</w:t>
            </w:r>
            <w:r>
              <w:rPr>
                <w:rFonts w:hint="eastAsia" w:ascii="仿宋_GB2312" w:hAnsi="宋体" w:eastAsia="仿宋_GB2312" w:cs="宋体"/>
                <w:b/>
                <w:kern w:val="0"/>
                <w:sz w:val="30"/>
                <w:szCs w:val="30"/>
              </w:rPr>
              <w:t>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ascii="仿宋_GB2312" w:hAnsi="宋体" w:eastAsia="仿宋_GB2312" w:cs="宋体"/>
                <w:b/>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b/>
                <w:kern w:val="0"/>
                <w:sz w:val="30"/>
                <w:szCs w:val="30"/>
              </w:rPr>
            </w:pPr>
            <w:r>
              <w:rPr>
                <w:rFonts w:hint="eastAsia" w:ascii="仿宋_GB2312" w:hAnsi="宋体" w:eastAsia="仿宋_GB2312" w:cs="宋体"/>
                <w:b/>
                <w:kern w:val="0"/>
                <w:sz w:val="30"/>
                <w:szCs w:val="30"/>
              </w:rPr>
              <w:t>92.5</w:t>
            </w:r>
          </w:p>
        </w:tc>
      </w:tr>
    </w:tbl>
    <w:p>
      <w:pPr>
        <w:widowControl/>
        <w:shd w:val="clear" w:color="auto" w:fill="FFFFFF"/>
        <w:adjustRightInd w:val="0"/>
        <w:snapToGrid w:val="0"/>
        <w:spacing w:before="100" w:beforeAutospacing="1" w:after="100" w:afterAutospacing="1" w:line="540" w:lineRule="exact"/>
        <w:ind w:firstLine="602" w:firstLineChars="200"/>
        <w:jc w:val="left"/>
        <w:rPr>
          <w:rFonts w:ascii="仿宋_GB2312" w:eastAsia="仿宋_GB2312" w:cs="宋体"/>
          <w:b/>
          <w:sz w:val="30"/>
          <w:szCs w:val="30"/>
        </w:rPr>
      </w:pPr>
      <w:r>
        <w:rPr>
          <w:rFonts w:hint="eastAsia" w:ascii="仿宋_GB2312" w:hAnsi="宋体" w:eastAsia="仿宋_GB2312" w:cs="宋体"/>
          <w:b/>
          <w:sz w:val="30"/>
          <w:szCs w:val="30"/>
        </w:rPr>
        <w:t>（二）存在问题</w:t>
      </w:r>
    </w:p>
    <w:p>
      <w:pPr>
        <w:widowControl/>
        <w:shd w:val="clear" w:color="auto" w:fill="FFFFFF"/>
        <w:adjustRightInd w:val="0"/>
        <w:snapToGrid w:val="0"/>
        <w:spacing w:before="100" w:beforeAutospacing="1" w:after="100" w:afterAutospacing="1" w:line="540" w:lineRule="exact"/>
        <w:ind w:firstLine="602" w:firstLineChars="200"/>
        <w:jc w:val="left"/>
        <w:rPr>
          <w:rFonts w:ascii="仿宋_GB2312" w:eastAsia="仿宋_GB2312" w:cs="宋体"/>
          <w:b/>
          <w:kern w:val="0"/>
          <w:sz w:val="30"/>
          <w:szCs w:val="30"/>
        </w:rPr>
      </w:pPr>
      <w:r>
        <w:rPr>
          <w:rFonts w:ascii="仿宋_GB2312" w:hAnsi="宋体" w:eastAsia="仿宋_GB2312" w:cs="宋体"/>
          <w:b/>
          <w:sz w:val="30"/>
          <w:szCs w:val="30"/>
        </w:rPr>
        <w:t>1</w:t>
      </w:r>
      <w:r>
        <w:rPr>
          <w:rFonts w:hint="eastAsia" w:ascii="仿宋_GB2312" w:hAnsi="宋体" w:eastAsia="仿宋_GB2312" w:cs="宋体"/>
          <w:b/>
          <w:sz w:val="30"/>
          <w:szCs w:val="30"/>
        </w:rPr>
        <w:t>、</w:t>
      </w:r>
      <w:r>
        <w:rPr>
          <w:rFonts w:hint="eastAsia" w:ascii="仿宋_GB2312" w:hAnsi="宋体" w:eastAsia="仿宋_GB2312" w:cs="宋体"/>
          <w:b/>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2" w:firstLineChars="200"/>
        <w:jc w:val="left"/>
        <w:rPr>
          <w:rFonts w:ascii="仿宋_GB2312" w:eastAsia="仿宋_GB2312" w:cs="宋体"/>
          <w:b/>
          <w:kern w:val="0"/>
          <w:sz w:val="30"/>
          <w:szCs w:val="30"/>
        </w:rPr>
      </w:pPr>
      <w:r>
        <w:rPr>
          <w:rFonts w:ascii="仿宋_GB2312" w:hAnsi="宋体" w:eastAsia="仿宋_GB2312" w:cs="宋体"/>
          <w:b/>
          <w:kern w:val="0"/>
          <w:sz w:val="30"/>
          <w:szCs w:val="30"/>
        </w:rPr>
        <w:t>2</w:t>
      </w:r>
      <w:r>
        <w:rPr>
          <w:rFonts w:hint="eastAsia" w:ascii="仿宋_GB2312" w:hAnsi="宋体" w:eastAsia="仿宋_GB2312" w:cs="宋体"/>
          <w:b/>
          <w:kern w:val="0"/>
          <w:sz w:val="30"/>
          <w:szCs w:val="30"/>
        </w:rPr>
        <w:t>、部门支出相关（基本支出方面）的规章制度还不够完善。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2" w:firstLineChars="200"/>
        <w:jc w:val="left"/>
        <w:rPr>
          <w:rFonts w:ascii="仿宋_GB2312" w:eastAsia="仿宋_GB2312" w:cs="宋体"/>
          <w:b/>
          <w:sz w:val="30"/>
          <w:szCs w:val="30"/>
        </w:rPr>
      </w:pPr>
      <w:r>
        <w:rPr>
          <w:rFonts w:hint="eastAsia" w:ascii="仿宋_GB2312" w:hAnsi="宋体" w:eastAsia="仿宋_GB2312" w:cs="宋体"/>
          <w:b/>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kern w:val="0"/>
          <w:sz w:val="30"/>
          <w:szCs w:val="30"/>
        </w:rPr>
      </w:pPr>
      <w:r>
        <w:rPr>
          <w:rFonts w:hint="eastAsia" w:ascii="仿宋_GB2312" w:hAnsi="宋体" w:eastAsia="仿宋_GB2312" w:cs="宋体"/>
          <w:b/>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kern w:val="0"/>
          <w:sz w:val="30"/>
          <w:szCs w:val="30"/>
        </w:rPr>
      </w:pPr>
      <w:r>
        <w:rPr>
          <w:rFonts w:ascii="仿宋_GB2312" w:hAnsi="宋体" w:eastAsia="仿宋_GB2312" w:cs="宋体"/>
          <w:b/>
          <w:kern w:val="0"/>
          <w:sz w:val="30"/>
          <w:szCs w:val="30"/>
        </w:rPr>
        <w:t>1</w:t>
      </w:r>
      <w:r>
        <w:rPr>
          <w:rFonts w:hint="eastAsia" w:ascii="仿宋_GB2312" w:hAnsi="宋体" w:eastAsia="仿宋_GB2312" w:cs="宋体"/>
          <w:b/>
          <w:kern w:val="0"/>
          <w:sz w:val="30"/>
          <w:szCs w:val="30"/>
        </w:rPr>
        <w:t>、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kern w:val="0"/>
          <w:sz w:val="30"/>
          <w:szCs w:val="30"/>
        </w:rPr>
      </w:pPr>
      <w:r>
        <w:rPr>
          <w:rFonts w:ascii="仿宋_GB2312" w:hAnsi="宋体" w:eastAsia="仿宋_GB2312" w:cs="宋体"/>
          <w:b/>
          <w:kern w:val="0"/>
          <w:sz w:val="30"/>
          <w:szCs w:val="30"/>
        </w:rPr>
        <w:t>2</w:t>
      </w:r>
      <w:r>
        <w:rPr>
          <w:rFonts w:hint="eastAsia" w:ascii="仿宋_GB2312" w:hAnsi="宋体" w:eastAsia="仿宋_GB2312" w:cs="宋体"/>
          <w:b/>
          <w:kern w:val="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kern w:val="0"/>
          <w:sz w:val="30"/>
          <w:szCs w:val="30"/>
        </w:rPr>
      </w:pPr>
      <w:r>
        <w:rPr>
          <w:rFonts w:ascii="仿宋_GB2312" w:hAnsi="宋体" w:eastAsia="仿宋_GB2312" w:cs="宋体"/>
          <w:b/>
          <w:kern w:val="0"/>
          <w:sz w:val="30"/>
          <w:szCs w:val="30"/>
        </w:rPr>
        <w:t>3</w:t>
      </w:r>
      <w:r>
        <w:rPr>
          <w:rFonts w:hint="eastAsia" w:ascii="仿宋_GB2312" w:hAnsi="宋体" w:eastAsia="仿宋_GB2312" w:cs="宋体"/>
          <w:b/>
          <w:kern w:val="0"/>
          <w:sz w:val="30"/>
          <w:szCs w:val="30"/>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b/>
          <w:kern w:val="0"/>
          <w:sz w:val="30"/>
          <w:szCs w:val="30"/>
        </w:rPr>
      </w:pPr>
      <w:r>
        <w:rPr>
          <w:rFonts w:ascii="仿宋_GB2312" w:hAnsi="宋体" w:eastAsia="仿宋_GB2312" w:cs="宋体"/>
          <w:b/>
          <w:kern w:val="0"/>
          <w:sz w:val="30"/>
          <w:szCs w:val="30"/>
        </w:rPr>
        <w:t>4</w:t>
      </w:r>
      <w:r>
        <w:rPr>
          <w:rFonts w:hint="eastAsia" w:ascii="仿宋_GB2312" w:hAnsi="宋体" w:eastAsia="仿宋_GB2312" w:cs="宋体"/>
          <w:b/>
          <w:kern w:val="0"/>
          <w:sz w:val="30"/>
          <w:szCs w:val="30"/>
        </w:rPr>
        <w:t>、对相关人员加强培训，特别是针对《预算法》、《行政事业单位会计制度》等学习培训，规范部门预算收支核算，切实提高部门预算收支管理水平。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Autospacing="1" w:line="540" w:lineRule="exact"/>
        <w:ind w:right="280"/>
        <w:jc w:val="right"/>
        <w:rPr>
          <w:rFonts w:ascii="仿宋_GB2312" w:hAnsi="宋体" w:eastAsia="仿宋_GB2312" w:cs="宋体"/>
          <w:b/>
          <w:kern w:val="0"/>
          <w:sz w:val="30"/>
          <w:szCs w:val="30"/>
        </w:rPr>
      </w:pPr>
      <w:r>
        <w:rPr>
          <w:rFonts w:hint="eastAsia" w:ascii="仿宋_GB2312" w:hAnsi="宋体" w:eastAsia="仿宋_GB2312" w:cs="宋体"/>
          <w:b/>
          <w:kern w:val="0"/>
          <w:sz w:val="30"/>
          <w:szCs w:val="30"/>
        </w:rPr>
        <w:t>峨眉山市罗目镇初级中学校</w:t>
      </w:r>
    </w:p>
    <w:p>
      <w:pPr>
        <w:widowControl/>
        <w:shd w:val="clear" w:color="auto" w:fill="FFFFFF"/>
        <w:adjustRightInd w:val="0"/>
        <w:snapToGrid w:val="0"/>
        <w:spacing w:before="100" w:beforeAutospacing="1" w:afterAutospacing="1" w:line="540" w:lineRule="exact"/>
        <w:ind w:right="280"/>
        <w:jc w:val="right"/>
        <w:rPr>
          <w:rFonts w:ascii="仿宋_GB2312" w:eastAsia="仿宋_GB2312" w:cs="宋体"/>
          <w:b/>
          <w:kern w:val="0"/>
          <w:sz w:val="30"/>
          <w:szCs w:val="30"/>
        </w:rPr>
      </w:pPr>
      <w:r>
        <w:rPr>
          <w:rFonts w:ascii="仿宋_GB2312" w:hAnsi="宋体" w:eastAsia="仿宋_GB2312" w:cs="宋体"/>
          <w:b/>
          <w:kern w:val="0"/>
          <w:sz w:val="30"/>
          <w:szCs w:val="30"/>
        </w:rPr>
        <w:t>20</w:t>
      </w:r>
      <w:r>
        <w:rPr>
          <w:rFonts w:hint="eastAsia" w:ascii="仿宋_GB2312" w:hAnsi="宋体" w:eastAsia="仿宋_GB2312" w:cs="宋体"/>
          <w:b/>
          <w:kern w:val="0"/>
          <w:sz w:val="30"/>
          <w:szCs w:val="30"/>
        </w:rPr>
        <w:t>20年8月1日</w:t>
      </w:r>
    </w:p>
    <w:p>
      <w:pPr>
        <w:spacing w:line="580" w:lineRule="exact"/>
        <w:rPr>
          <w:rFonts w:ascii="仿宋_GB2312" w:hAnsi="仿宋_GB2312" w:eastAsia="仿宋_GB2312" w:cs="仿宋_GB2312"/>
          <w:b/>
          <w:sz w:val="32"/>
          <w:szCs w:val="32"/>
        </w:rPr>
      </w:pPr>
      <w:r>
        <w:rPr>
          <w:rFonts w:hint="eastAsia" w:ascii="黑体" w:hAnsi="黑体" w:eastAsia="黑体" w:cs="黑体"/>
          <w:b/>
          <w:sz w:val="32"/>
          <w:szCs w:val="32"/>
        </w:rPr>
        <w:t>附件2</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峨眉山市罗目镇初级中学校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b/>
          <w:sz w:val="32"/>
          <w:szCs w:val="32"/>
        </w:rPr>
      </w:pPr>
      <w:r>
        <w:rPr>
          <w:rFonts w:hint="eastAsia" w:ascii="仿宋_GB2312" w:eastAsia="仿宋_GB2312" w:hAnsiTheme="minorEastAsia"/>
          <w:b/>
          <w:sz w:val="32"/>
          <w:szCs w:val="32"/>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b/>
          <w:sz w:val="32"/>
          <w:szCs w:val="32"/>
          <w:lang w:val="zh-CN"/>
        </w:rPr>
      </w:pPr>
      <w:r>
        <w:rPr>
          <w:rFonts w:hint="eastAsia" w:ascii="黑体" w:hAnsi="宋体" w:eastAsia="黑体"/>
          <w:b/>
          <w:sz w:val="32"/>
          <w:szCs w:val="32"/>
        </w:rPr>
        <w:t>一、</w:t>
      </w:r>
      <w:r>
        <w:rPr>
          <w:rFonts w:hint="eastAsia" w:ascii="黑体" w:hAnsi="宋体" w:eastAsia="黑体"/>
          <w:b/>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b/>
          <w:sz w:val="32"/>
          <w:szCs w:val="32"/>
        </w:rPr>
      </w:pPr>
      <w:r>
        <w:rPr>
          <w:rFonts w:hint="eastAsia" w:ascii="楷体_GB2312" w:hAnsi="宋体" w:eastAsia="楷体_GB2312"/>
          <w:b/>
          <w:sz w:val="32"/>
          <w:szCs w:val="32"/>
          <w:lang w:val="zh-CN"/>
        </w:rPr>
        <w:t>项目资金申报及批复情况。</w:t>
      </w:r>
      <w:r>
        <w:rPr>
          <w:rFonts w:hint="eastAsia" w:ascii="仿宋_GB2312" w:eastAsia="仿宋_GB2312" w:hAnsiTheme="minorEastAsia"/>
          <w:b/>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7万元，每人每年预算标准为3.5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b/>
          <w:sz w:val="32"/>
          <w:szCs w:val="32"/>
        </w:rPr>
      </w:pPr>
      <w:r>
        <w:rPr>
          <w:rFonts w:hint="eastAsia" w:ascii="仿宋_GB2312" w:eastAsia="仿宋_GB2312" w:hAnsiTheme="minorEastAsia"/>
          <w:b/>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说明项目绩效自评采用的组织实施步骤及方法。</w:t>
      </w:r>
    </w:p>
    <w:p>
      <w:pPr>
        <w:adjustRightInd w:val="0"/>
        <w:snapToGrid w:val="0"/>
        <w:spacing w:line="600" w:lineRule="exact"/>
        <w:ind w:firstLine="720"/>
        <w:rPr>
          <w:rFonts w:ascii="黑体" w:hAnsi="宋体" w:eastAsia="黑体"/>
          <w:b/>
          <w:sz w:val="32"/>
          <w:szCs w:val="32"/>
        </w:rPr>
      </w:pPr>
      <w:r>
        <w:rPr>
          <w:rFonts w:hint="eastAsia" w:ascii="黑体" w:hAnsi="宋体" w:eastAsia="黑体"/>
          <w:b/>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2019年，该项目预算资金7万元，年末市财政调减预算指标7万元。</w:t>
      </w:r>
    </w:p>
    <w:p>
      <w:pPr>
        <w:adjustRightInd w:val="0"/>
        <w:snapToGrid w:val="0"/>
        <w:spacing w:line="600" w:lineRule="exact"/>
        <w:ind w:firstLine="720"/>
        <w:rPr>
          <w:rFonts w:ascii="仿宋_GB2312" w:hAnsi="宋体" w:eastAsia="仿宋_GB2312"/>
          <w:b/>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b/>
          <w:sz w:val="32"/>
          <w:szCs w:val="32"/>
          <w:lang w:val="zh-CN"/>
        </w:rPr>
      </w:pPr>
      <w:r>
        <w:rPr>
          <w:rFonts w:hint="eastAsia" w:ascii="楷体_GB2312" w:hAnsi="宋体" w:eastAsia="楷体_GB2312"/>
          <w:b/>
          <w:sz w:val="32"/>
          <w:szCs w:val="32"/>
          <w:lang w:val="zh-CN"/>
        </w:rPr>
        <w:t>1．资金计划。</w:t>
      </w:r>
      <w:r>
        <w:rPr>
          <w:rFonts w:hint="eastAsia" w:ascii="仿宋_GB2312" w:hAnsi="宋体" w:eastAsia="仿宋_GB2312"/>
          <w:b/>
          <w:sz w:val="32"/>
          <w:szCs w:val="32"/>
          <w:lang w:val="zh-CN"/>
        </w:rPr>
        <w:t>2019年，该项目预算资金7万元，年末市财政调减预算指标7万元。项目由市教育局汇总学校情况，制定拨款报告给市财政局，市财政局审核后，将项目指标分解下达各学校并进行资金拨付。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b/>
          <w:sz w:val="32"/>
          <w:szCs w:val="32"/>
          <w:lang w:val="zh-CN"/>
        </w:rPr>
      </w:pPr>
      <w:r>
        <w:rPr>
          <w:rFonts w:hint="eastAsia" w:ascii="楷体_GB2312" w:hAnsi="宋体" w:eastAsia="楷体_GB2312"/>
          <w:b/>
          <w:sz w:val="32"/>
          <w:szCs w:val="32"/>
          <w:lang w:val="zh-CN"/>
        </w:rPr>
        <w:t>2．资金到位。</w:t>
      </w:r>
      <w:r>
        <w:rPr>
          <w:rFonts w:hint="eastAsia" w:ascii="仿宋_GB2312" w:hAnsi="宋体" w:eastAsia="仿宋_GB2312"/>
          <w:b/>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b/>
          <w:sz w:val="32"/>
          <w:szCs w:val="32"/>
          <w:lang w:val="zh-CN"/>
        </w:rPr>
      </w:pPr>
      <w:r>
        <w:rPr>
          <w:rFonts w:hint="eastAsia" w:ascii="楷体_GB2312" w:hAnsi="宋体" w:eastAsia="楷体_GB2312"/>
          <w:b/>
          <w:sz w:val="32"/>
          <w:szCs w:val="32"/>
          <w:lang w:val="zh-CN"/>
        </w:rPr>
        <w:t>3．资金使用。</w:t>
      </w:r>
      <w:r>
        <w:rPr>
          <w:rFonts w:hint="eastAsia" w:ascii="仿宋_GB2312" w:hAnsi="宋体" w:eastAsia="仿宋_GB2312"/>
          <w:b/>
          <w:sz w:val="32"/>
          <w:szCs w:val="32"/>
          <w:lang w:val="zh-CN"/>
        </w:rPr>
        <w:t>2019年，该项目实际使用资金7万元，全额用于发放学校聘请的保安、宿管人员工资。项目预算标准为每人每年3.5万元，项目开支范围、标准及支付进度、支付依据均合规合法，资金支付与预算相符。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adjustRightInd w:val="0"/>
        <w:snapToGrid w:val="0"/>
        <w:spacing w:line="600" w:lineRule="exact"/>
        <w:ind w:firstLine="720"/>
        <w:rPr>
          <w:rFonts w:ascii="黑体" w:hAnsi="宋体" w:eastAsia="黑体"/>
          <w:b/>
          <w:sz w:val="32"/>
          <w:szCs w:val="32"/>
        </w:rPr>
      </w:pPr>
      <w:r>
        <w:rPr>
          <w:rFonts w:hint="eastAsia" w:ascii="黑体" w:hAnsi="宋体" w:eastAsia="黑体"/>
          <w:b/>
          <w:sz w:val="32"/>
          <w:szCs w:val="32"/>
        </w:rPr>
        <w:t>三、项目实施及管理情况</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b/>
          <w:sz w:val="32"/>
          <w:szCs w:val="32"/>
          <w:lang w:val="zh-CN"/>
        </w:rPr>
      </w:pPr>
      <w:r>
        <w:rPr>
          <w:rFonts w:hint="eastAsia" w:ascii="黑体" w:hAnsi="宋体" w:eastAsia="黑体"/>
          <w:b/>
          <w:sz w:val="32"/>
          <w:szCs w:val="32"/>
        </w:rPr>
        <w:t>四、项目绩效情况</w:t>
      </w:r>
      <w:r>
        <w:rPr>
          <w:rFonts w:hint="eastAsia" w:ascii="仿宋_GB2312" w:hAnsi="宋体" w:eastAsia="仿宋_GB2312"/>
          <w:b/>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该项目对照预算，截止2019年12月31日，下达预算指标7万元，年末调减预算指标7万元，实际下达预算指标</w:t>
      </w:r>
      <w:r>
        <w:rPr>
          <w:rFonts w:hint="eastAsia" w:ascii="仿宋_GB2312" w:hAnsi="宋体" w:eastAsia="仿宋_GB2312"/>
          <w:b/>
          <w:sz w:val="32"/>
          <w:szCs w:val="32"/>
          <w:lang w:val="zh-CN"/>
        </w:rPr>
        <w:t>7万元。预算指标和资金拨付分春秋两季下达，全年使用资金7万元。资金拨付进度、拨付总额达到预期安排，项目完成情况较好，完成率100%。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eastAsia="仿宋_GB2312" w:hAnsiTheme="minorEastAsia"/>
          <w:b/>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b/>
          <w:sz w:val="32"/>
          <w:szCs w:val="32"/>
          <w:lang w:val="zh-CN"/>
        </w:rPr>
        <w:t>具有较强的社会意义</w:t>
      </w:r>
      <w:r>
        <w:rPr>
          <w:rFonts w:hint="eastAsia" w:ascii="仿宋_GB2312" w:eastAsia="仿宋_GB2312" w:hAnsiTheme="minorEastAsia"/>
          <w:b/>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b/>
          <w:sz w:val="32"/>
          <w:szCs w:val="32"/>
        </w:rPr>
      </w:pPr>
      <w:r>
        <w:rPr>
          <w:rFonts w:hint="eastAsia" w:ascii="黑体" w:hAnsi="宋体" w:eastAsia="黑体"/>
          <w:b/>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3" w:firstLineChars="200"/>
        <w:rPr>
          <w:rFonts w:ascii="仿宋_GB2312" w:hAnsi="宋体" w:eastAsia="仿宋_GB2312"/>
          <w:b/>
          <w:sz w:val="32"/>
          <w:szCs w:val="32"/>
          <w:bdr w:val="single" w:color="auto" w:sz="4" w:space="0"/>
          <w:lang w:val="zh-CN"/>
        </w:rPr>
      </w:pPr>
      <w:r>
        <w:rPr>
          <w:rFonts w:hint="eastAsia" w:ascii="仿宋_GB2312" w:hAnsi="宋体" w:eastAsia="仿宋_GB2312"/>
          <w:b/>
          <w:sz w:val="32"/>
          <w:szCs w:val="32"/>
          <w:lang w:val="zh-CN"/>
        </w:rPr>
        <w:t>保证了学校教育教学正常秩序，</w:t>
      </w:r>
      <w:r>
        <w:rPr>
          <w:rFonts w:hint="eastAsia" w:ascii="仿宋_GB2312" w:eastAsia="仿宋_GB2312" w:hAnsiTheme="minorEastAsia"/>
          <w:b/>
          <w:sz w:val="32"/>
          <w:szCs w:val="32"/>
        </w:rPr>
        <w:t>该项目实施的社会效益、经济效益明显</w:t>
      </w:r>
      <w:r>
        <w:rPr>
          <w:rFonts w:hint="eastAsia" w:ascii="仿宋_GB2312" w:hAnsi="宋体" w:eastAsia="仿宋_GB2312"/>
          <w:b/>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3" w:firstLineChars="200"/>
        <w:rPr>
          <w:rFonts w:ascii="仿宋_GB2312" w:hAnsi="宋体" w:eastAsia="仿宋_GB2312"/>
          <w:b/>
          <w:sz w:val="32"/>
          <w:szCs w:val="32"/>
          <w:lang w:val="zh-CN"/>
        </w:rPr>
      </w:pPr>
      <w:r>
        <w:rPr>
          <w:rFonts w:hint="eastAsia" w:ascii="仿宋_GB2312" w:eastAsia="仿宋_GB2312" w:hAnsiTheme="minorEastAsia"/>
          <w:b/>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hint="eastAsia" w:ascii="仿宋_GB2312" w:hAnsi="宋体" w:eastAsia="仿宋_GB2312"/>
          <w:b/>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b/>
          <w:sz w:val="32"/>
          <w:szCs w:val="32"/>
        </w:rPr>
      </w:pPr>
      <w:r>
        <w:rPr>
          <w:rFonts w:hint="eastAsia" w:ascii="仿宋_GB2312" w:eastAsia="仿宋_GB2312" w:hAnsiTheme="minorEastAsia"/>
          <w:b/>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ind w:right="640"/>
        <w:jc w:val="right"/>
        <w:rPr>
          <w:rFonts w:ascii="仿宋_GB2312" w:eastAsia="仿宋_GB2312" w:hAnsiTheme="minorEastAsia"/>
          <w:b/>
          <w:sz w:val="32"/>
          <w:szCs w:val="32"/>
        </w:rPr>
      </w:pPr>
    </w:p>
    <w:p>
      <w:pPr>
        <w:spacing w:line="600" w:lineRule="exact"/>
        <w:ind w:right="640"/>
        <w:jc w:val="right"/>
        <w:rPr>
          <w:rFonts w:ascii="仿宋_GB2312" w:eastAsia="仿宋_GB2312" w:hAnsiTheme="minorEastAsia"/>
          <w:b/>
          <w:sz w:val="32"/>
          <w:szCs w:val="32"/>
        </w:rPr>
      </w:pPr>
      <w:r>
        <w:rPr>
          <w:rFonts w:hint="eastAsia" w:ascii="仿宋_GB2312" w:eastAsia="仿宋_GB2312" w:hAnsiTheme="minorEastAsia"/>
          <w:b/>
          <w:sz w:val="32"/>
          <w:szCs w:val="32"/>
        </w:rPr>
        <w:t>峨眉山市罗目镇初级中学校</w:t>
      </w:r>
    </w:p>
    <w:p>
      <w:pPr>
        <w:spacing w:line="600" w:lineRule="exact"/>
        <w:ind w:right="640" w:firstLine="4771" w:firstLineChars="1485"/>
        <w:rPr>
          <w:b/>
          <w:sz w:val="32"/>
          <w:szCs w:val="32"/>
        </w:rPr>
      </w:pPr>
      <w:r>
        <w:rPr>
          <w:rFonts w:hint="eastAsia" w:ascii="仿宋_GB2312" w:eastAsia="仿宋_GB2312" w:hAnsiTheme="minorEastAsia"/>
          <w:b/>
          <w:sz w:val="32"/>
          <w:szCs w:val="32"/>
        </w:rPr>
        <w:t>2020年7月30日</w:t>
      </w:r>
    </w:p>
    <w:p>
      <w:pPr>
        <w:spacing w:line="580" w:lineRule="exact"/>
        <w:ind w:firstLine="640"/>
        <w:rPr>
          <w:rFonts w:ascii="仿宋_GB2312" w:hAnsi="仿宋_GB2312" w:eastAsia="仿宋_GB2312" w:cs="仿宋_GB2312"/>
          <w:b/>
          <w:sz w:val="32"/>
          <w:szCs w:val="32"/>
        </w:rPr>
      </w:pPr>
    </w:p>
    <w:p>
      <w:pPr>
        <w:widowControl/>
        <w:jc w:val="center"/>
        <w:rPr>
          <w:rStyle w:val="24"/>
          <w:rFonts w:ascii="黑体" w:hAnsi="黑体" w:eastAsia="黑体"/>
        </w:rPr>
      </w:pPr>
      <w:bookmarkStart w:id="59" w:name="_Toc15396618"/>
      <w:r>
        <w:rPr>
          <w:rFonts w:hint="eastAsia" w:ascii="黑体" w:hAnsi="黑体" w:eastAsia="黑体"/>
          <w:b/>
          <w:color w:val="000000"/>
          <w:sz w:val="44"/>
          <w:szCs w:val="44"/>
        </w:rPr>
        <w:t>第</w:t>
      </w:r>
      <w:r>
        <w:rPr>
          <w:rStyle w:val="24"/>
          <w:rFonts w:hint="eastAsia" w:ascii="黑体" w:hAnsi="黑体" w:eastAsia="黑体"/>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color w:val="000000"/>
        </w:rPr>
        <w:t>一、收</w:t>
      </w:r>
      <w:r>
        <w:rPr>
          <w:rStyle w:val="25"/>
          <w:rFonts w:hint="eastAsia" w:ascii="仿宋" w:hAnsi="仿宋" w:eastAsia="仿宋"/>
          <w:b/>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color w:val="000000"/>
        </w:rPr>
        <w:t>二、收</w:t>
      </w:r>
      <w:r>
        <w:rPr>
          <w:rStyle w:val="25"/>
          <w:rFonts w:hint="eastAsia" w:ascii="仿宋" w:hAnsi="仿宋" w:eastAsia="仿宋"/>
          <w:b/>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bCs w:val="0"/>
        </w:rPr>
        <w:t>三、</w:t>
      </w:r>
      <w:r>
        <w:rPr>
          <w:rFonts w:hint="eastAsia" w:ascii="仿宋" w:hAnsi="仿宋" w:eastAsia="仿宋"/>
          <w:color w:val="000000"/>
        </w:rPr>
        <w:t>支</w:t>
      </w:r>
      <w:r>
        <w:rPr>
          <w:rStyle w:val="25"/>
          <w:rFonts w:hint="eastAsia" w:ascii="仿宋" w:hAnsi="仿宋" w:eastAsia="仿宋"/>
          <w:b/>
          <w:bCs w:val="0"/>
        </w:rPr>
        <w:t>出决算表</w:t>
      </w:r>
      <w:bookmarkEnd w:id="62"/>
    </w:p>
    <w:p>
      <w:pPr>
        <w:pStyle w:val="3"/>
        <w:rPr>
          <w:rFonts w:ascii="仿宋" w:hAnsi="仿宋" w:eastAsia="仿宋"/>
          <w:color w:val="000000"/>
        </w:rPr>
      </w:pPr>
      <w:bookmarkStart w:id="63" w:name="_Toc15396622"/>
      <w:r>
        <w:rPr>
          <w:rStyle w:val="25"/>
          <w:rFonts w:hint="eastAsia" w:ascii="仿宋" w:hAnsi="仿宋" w:eastAsia="仿宋"/>
          <w:b/>
          <w:bCs w:val="0"/>
        </w:rPr>
        <w:t>四、</w:t>
      </w:r>
      <w:r>
        <w:rPr>
          <w:rFonts w:hint="eastAsia" w:ascii="仿宋" w:hAnsi="仿宋" w:eastAsia="仿宋"/>
          <w:color w:val="000000"/>
        </w:rPr>
        <w:t>财</w:t>
      </w:r>
      <w:r>
        <w:rPr>
          <w:rStyle w:val="25"/>
          <w:rFonts w:hint="eastAsia" w:ascii="仿宋" w:hAnsi="仿宋" w:eastAsia="仿宋"/>
          <w:b/>
          <w:bCs w:val="0"/>
        </w:rPr>
        <w:t>政拨款收入支出决算总表</w:t>
      </w:r>
      <w:bookmarkEnd w:id="63"/>
    </w:p>
    <w:p>
      <w:pPr>
        <w:pStyle w:val="3"/>
        <w:rPr>
          <w:rStyle w:val="25"/>
          <w:rFonts w:ascii="仿宋" w:hAnsi="仿宋" w:eastAsia="仿宋"/>
          <w:b/>
          <w:bCs w:val="0"/>
        </w:rPr>
      </w:pPr>
      <w:bookmarkStart w:id="64" w:name="_Toc15396623"/>
      <w:r>
        <w:rPr>
          <w:rStyle w:val="25"/>
          <w:rFonts w:hint="eastAsia" w:ascii="仿宋" w:hAnsi="仿宋" w:eastAsia="仿宋"/>
          <w:b/>
          <w:bCs w:val="0"/>
        </w:rPr>
        <w:t>五、</w:t>
      </w:r>
      <w:r>
        <w:rPr>
          <w:rFonts w:hint="eastAsia" w:ascii="仿宋" w:hAnsi="仿宋" w:eastAsia="仿宋"/>
          <w:color w:val="000000"/>
        </w:rPr>
        <w:t>财</w:t>
      </w:r>
      <w:r>
        <w:rPr>
          <w:rStyle w:val="25"/>
          <w:rFonts w:hint="eastAsia" w:ascii="仿宋" w:hAnsi="仿宋" w:eastAsia="仿宋"/>
          <w:b/>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bCs w:val="0"/>
        </w:rPr>
        <w:t>六、</w:t>
      </w:r>
      <w:r>
        <w:rPr>
          <w:rFonts w:hint="eastAsia" w:ascii="仿宋" w:hAnsi="仿宋" w:eastAsia="仿宋"/>
          <w:color w:val="000000"/>
        </w:rPr>
        <w:t>一</w:t>
      </w:r>
      <w:r>
        <w:rPr>
          <w:rStyle w:val="25"/>
          <w:rFonts w:hint="eastAsia" w:ascii="仿宋" w:hAnsi="仿宋" w:eastAsia="仿宋"/>
          <w:b/>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bCs w:val="0"/>
        </w:rPr>
        <w:t>七、</w:t>
      </w:r>
      <w:r>
        <w:rPr>
          <w:rFonts w:hint="eastAsia" w:ascii="仿宋" w:hAnsi="仿宋" w:eastAsia="仿宋"/>
          <w:color w:val="000000"/>
        </w:rPr>
        <w:t>一</w:t>
      </w:r>
      <w:r>
        <w:rPr>
          <w:rStyle w:val="25"/>
          <w:rFonts w:hint="eastAsia" w:ascii="仿宋" w:hAnsi="仿宋" w:eastAsia="仿宋"/>
          <w:b/>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bCs w:val="0"/>
        </w:rPr>
        <w:t>八、</w:t>
      </w:r>
      <w:r>
        <w:rPr>
          <w:rFonts w:hint="eastAsia" w:ascii="仿宋" w:hAnsi="仿宋" w:eastAsia="仿宋"/>
          <w:color w:val="000000"/>
        </w:rPr>
        <w:t>一</w:t>
      </w:r>
      <w:r>
        <w:rPr>
          <w:rStyle w:val="25"/>
          <w:rFonts w:hint="eastAsia" w:ascii="仿宋" w:hAnsi="仿宋" w:eastAsia="仿宋"/>
          <w:b/>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bCs w:val="0"/>
        </w:rPr>
        <w:t>九、</w:t>
      </w:r>
      <w:r>
        <w:rPr>
          <w:rFonts w:hint="eastAsia" w:ascii="仿宋" w:hAnsi="仿宋" w:eastAsia="仿宋"/>
          <w:color w:val="000000"/>
        </w:rPr>
        <w:t>一</w:t>
      </w:r>
      <w:r>
        <w:rPr>
          <w:rStyle w:val="25"/>
          <w:rFonts w:hint="eastAsia" w:ascii="仿宋" w:hAnsi="仿宋" w:eastAsia="仿宋"/>
          <w:b/>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bCs w:val="0"/>
        </w:rPr>
        <w:t>十、</w:t>
      </w:r>
      <w:r>
        <w:rPr>
          <w:rFonts w:hint="eastAsia" w:ascii="仿宋" w:hAnsi="仿宋" w:eastAsia="仿宋"/>
          <w:color w:val="000000"/>
        </w:rPr>
        <w:t>一</w:t>
      </w:r>
      <w:r>
        <w:rPr>
          <w:rStyle w:val="25"/>
          <w:rFonts w:hint="eastAsia" w:ascii="仿宋" w:hAnsi="仿宋" w:eastAsia="仿宋"/>
          <w:b/>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bCs w:val="0"/>
        </w:rPr>
        <w:t>十一、</w:t>
      </w:r>
      <w:r>
        <w:rPr>
          <w:rFonts w:hint="eastAsia" w:ascii="仿宋" w:hAnsi="仿宋" w:eastAsia="仿宋"/>
          <w:color w:val="000000"/>
        </w:rPr>
        <w:t>政</w:t>
      </w:r>
      <w:r>
        <w:rPr>
          <w:rStyle w:val="25"/>
          <w:rFonts w:hint="eastAsia" w:ascii="仿宋" w:hAnsi="仿宋" w:eastAsia="仿宋"/>
          <w:b/>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bCs w:val="0"/>
        </w:rPr>
        <w:t>十二、</w:t>
      </w:r>
      <w:r>
        <w:rPr>
          <w:rFonts w:hint="eastAsia" w:ascii="仿宋" w:hAnsi="仿宋" w:eastAsia="仿宋"/>
          <w:color w:val="000000"/>
        </w:rPr>
        <w:t>政</w:t>
      </w:r>
      <w:r>
        <w:rPr>
          <w:rStyle w:val="25"/>
          <w:rFonts w:hint="eastAsia" w:ascii="仿宋" w:hAnsi="仿宋" w:eastAsia="仿宋"/>
          <w:b/>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bCs w:val="0"/>
        </w:rPr>
        <w:t>十三、</w:t>
      </w:r>
      <w:r>
        <w:rPr>
          <w:rFonts w:hint="eastAsia" w:ascii="仿宋" w:hAnsi="仿宋" w:eastAsia="仿宋"/>
          <w:color w:val="000000"/>
        </w:rPr>
        <w:t>国</w:t>
      </w:r>
      <w:r>
        <w:rPr>
          <w:rStyle w:val="25"/>
          <w:rFonts w:hint="eastAsia" w:ascii="仿宋" w:hAnsi="仿宋" w:eastAsia="仿宋"/>
          <w:b/>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05B4"/>
    <w:rsid w:val="00001096"/>
    <w:rsid w:val="00006F86"/>
    <w:rsid w:val="00021D68"/>
    <w:rsid w:val="000222C6"/>
    <w:rsid w:val="0002454C"/>
    <w:rsid w:val="00024630"/>
    <w:rsid w:val="0002549F"/>
    <w:rsid w:val="000379C9"/>
    <w:rsid w:val="000468DB"/>
    <w:rsid w:val="000616B4"/>
    <w:rsid w:val="0006487A"/>
    <w:rsid w:val="00065F8F"/>
    <w:rsid w:val="00070A43"/>
    <w:rsid w:val="000768F2"/>
    <w:rsid w:val="0009184B"/>
    <w:rsid w:val="00094236"/>
    <w:rsid w:val="0009593C"/>
    <w:rsid w:val="00097322"/>
    <w:rsid w:val="000A1AB0"/>
    <w:rsid w:val="000A403C"/>
    <w:rsid w:val="000A6A92"/>
    <w:rsid w:val="000B047F"/>
    <w:rsid w:val="000B5923"/>
    <w:rsid w:val="000B5A48"/>
    <w:rsid w:val="000B6FF3"/>
    <w:rsid w:val="000C3467"/>
    <w:rsid w:val="000C3CA6"/>
    <w:rsid w:val="000D1267"/>
    <w:rsid w:val="000D1D50"/>
    <w:rsid w:val="000D5782"/>
    <w:rsid w:val="000E1019"/>
    <w:rsid w:val="000E6613"/>
    <w:rsid w:val="000E7119"/>
    <w:rsid w:val="00114E9B"/>
    <w:rsid w:val="00135C5C"/>
    <w:rsid w:val="001408AA"/>
    <w:rsid w:val="00142216"/>
    <w:rsid w:val="001446F7"/>
    <w:rsid w:val="00144D6A"/>
    <w:rsid w:val="00146C15"/>
    <w:rsid w:val="0014729F"/>
    <w:rsid w:val="00157BAB"/>
    <w:rsid w:val="00164701"/>
    <w:rsid w:val="001654D1"/>
    <w:rsid w:val="001703F9"/>
    <w:rsid w:val="001711E3"/>
    <w:rsid w:val="00174518"/>
    <w:rsid w:val="00177319"/>
    <w:rsid w:val="0018106D"/>
    <w:rsid w:val="001877A7"/>
    <w:rsid w:val="00191536"/>
    <w:rsid w:val="00192FD4"/>
    <w:rsid w:val="00196687"/>
    <w:rsid w:val="001C0962"/>
    <w:rsid w:val="001C1F49"/>
    <w:rsid w:val="001C2C19"/>
    <w:rsid w:val="001C4741"/>
    <w:rsid w:val="001D61ED"/>
    <w:rsid w:val="001D7531"/>
    <w:rsid w:val="001E737D"/>
    <w:rsid w:val="001F0592"/>
    <w:rsid w:val="001F16A2"/>
    <w:rsid w:val="001F7506"/>
    <w:rsid w:val="002006CD"/>
    <w:rsid w:val="00202B36"/>
    <w:rsid w:val="00204B7A"/>
    <w:rsid w:val="00204CDE"/>
    <w:rsid w:val="00206938"/>
    <w:rsid w:val="0021101A"/>
    <w:rsid w:val="002146C2"/>
    <w:rsid w:val="00220536"/>
    <w:rsid w:val="00223B31"/>
    <w:rsid w:val="00230101"/>
    <w:rsid w:val="00235629"/>
    <w:rsid w:val="002370FD"/>
    <w:rsid w:val="00241915"/>
    <w:rsid w:val="00252B1C"/>
    <w:rsid w:val="00260C38"/>
    <w:rsid w:val="002616C0"/>
    <w:rsid w:val="00265372"/>
    <w:rsid w:val="002662AA"/>
    <w:rsid w:val="00274573"/>
    <w:rsid w:val="00280496"/>
    <w:rsid w:val="00280A20"/>
    <w:rsid w:val="002810AD"/>
    <w:rsid w:val="00294DC9"/>
    <w:rsid w:val="00295495"/>
    <w:rsid w:val="002A31DE"/>
    <w:rsid w:val="002B2613"/>
    <w:rsid w:val="002B5DD3"/>
    <w:rsid w:val="002C1E69"/>
    <w:rsid w:val="002D19B0"/>
    <w:rsid w:val="002D5F85"/>
    <w:rsid w:val="002D6D05"/>
    <w:rsid w:val="002E2D8E"/>
    <w:rsid w:val="002F1818"/>
    <w:rsid w:val="002F567B"/>
    <w:rsid w:val="003216A9"/>
    <w:rsid w:val="00323ED2"/>
    <w:rsid w:val="00335A74"/>
    <w:rsid w:val="003418C0"/>
    <w:rsid w:val="003529FF"/>
    <w:rsid w:val="0036470F"/>
    <w:rsid w:val="0036561B"/>
    <w:rsid w:val="0037013F"/>
    <w:rsid w:val="0037519E"/>
    <w:rsid w:val="00380C92"/>
    <w:rsid w:val="003A484F"/>
    <w:rsid w:val="003A4883"/>
    <w:rsid w:val="003B0BE0"/>
    <w:rsid w:val="003B0C1B"/>
    <w:rsid w:val="003B688C"/>
    <w:rsid w:val="003C0291"/>
    <w:rsid w:val="003C39AE"/>
    <w:rsid w:val="003C74B8"/>
    <w:rsid w:val="003C7B60"/>
    <w:rsid w:val="003D0C0F"/>
    <w:rsid w:val="003D1FB2"/>
    <w:rsid w:val="003D66DA"/>
    <w:rsid w:val="003E1310"/>
    <w:rsid w:val="003E6037"/>
    <w:rsid w:val="003E6F55"/>
    <w:rsid w:val="003F4FD6"/>
    <w:rsid w:val="00400E90"/>
    <w:rsid w:val="00404AE7"/>
    <w:rsid w:val="00406254"/>
    <w:rsid w:val="004064E0"/>
    <w:rsid w:val="00416CD4"/>
    <w:rsid w:val="0042180A"/>
    <w:rsid w:val="004223DE"/>
    <w:rsid w:val="00424A7A"/>
    <w:rsid w:val="00434489"/>
    <w:rsid w:val="00437085"/>
    <w:rsid w:val="00443880"/>
    <w:rsid w:val="004464F4"/>
    <w:rsid w:val="004629DC"/>
    <w:rsid w:val="00471401"/>
    <w:rsid w:val="00473F31"/>
    <w:rsid w:val="0048263A"/>
    <w:rsid w:val="004875A8"/>
    <w:rsid w:val="00487E5D"/>
    <w:rsid w:val="004A711F"/>
    <w:rsid w:val="004B199D"/>
    <w:rsid w:val="004B4690"/>
    <w:rsid w:val="004D30D3"/>
    <w:rsid w:val="004D3C4A"/>
    <w:rsid w:val="004D6095"/>
    <w:rsid w:val="004E0A2D"/>
    <w:rsid w:val="004E206B"/>
    <w:rsid w:val="004E62A6"/>
    <w:rsid w:val="004E6DF7"/>
    <w:rsid w:val="004F0FBD"/>
    <w:rsid w:val="004F403E"/>
    <w:rsid w:val="004F55D3"/>
    <w:rsid w:val="00505A47"/>
    <w:rsid w:val="00512FDA"/>
    <w:rsid w:val="00520DA0"/>
    <w:rsid w:val="005225DF"/>
    <w:rsid w:val="00524090"/>
    <w:rsid w:val="005269E5"/>
    <w:rsid w:val="00527650"/>
    <w:rsid w:val="005351D9"/>
    <w:rsid w:val="005479EF"/>
    <w:rsid w:val="00561F10"/>
    <w:rsid w:val="005650E9"/>
    <w:rsid w:val="005664BB"/>
    <w:rsid w:val="00566FFA"/>
    <w:rsid w:val="0057481D"/>
    <w:rsid w:val="00575F0B"/>
    <w:rsid w:val="00581280"/>
    <w:rsid w:val="0058486E"/>
    <w:rsid w:val="00585257"/>
    <w:rsid w:val="00585B33"/>
    <w:rsid w:val="0059014D"/>
    <w:rsid w:val="00593B35"/>
    <w:rsid w:val="005B56DA"/>
    <w:rsid w:val="005B5C64"/>
    <w:rsid w:val="005B725A"/>
    <w:rsid w:val="005C2701"/>
    <w:rsid w:val="005C6BD0"/>
    <w:rsid w:val="005C6C4C"/>
    <w:rsid w:val="005D1C8B"/>
    <w:rsid w:val="005D468D"/>
    <w:rsid w:val="005D5CED"/>
    <w:rsid w:val="005D6DBE"/>
    <w:rsid w:val="005E296A"/>
    <w:rsid w:val="005F1A4C"/>
    <w:rsid w:val="005F383F"/>
    <w:rsid w:val="00605688"/>
    <w:rsid w:val="006070AF"/>
    <w:rsid w:val="00607E6C"/>
    <w:rsid w:val="006101B1"/>
    <w:rsid w:val="00614E44"/>
    <w:rsid w:val="00615A94"/>
    <w:rsid w:val="0062270A"/>
    <w:rsid w:val="00622830"/>
    <w:rsid w:val="00623DA0"/>
    <w:rsid w:val="006258EE"/>
    <w:rsid w:val="00630AEF"/>
    <w:rsid w:val="006325F8"/>
    <w:rsid w:val="00633463"/>
    <w:rsid w:val="00634C9A"/>
    <w:rsid w:val="006440E4"/>
    <w:rsid w:val="0064483B"/>
    <w:rsid w:val="0066343B"/>
    <w:rsid w:val="00664777"/>
    <w:rsid w:val="006734D4"/>
    <w:rsid w:val="006748A4"/>
    <w:rsid w:val="00681A31"/>
    <w:rsid w:val="00681D89"/>
    <w:rsid w:val="00683E73"/>
    <w:rsid w:val="00687994"/>
    <w:rsid w:val="006A3141"/>
    <w:rsid w:val="006A5E34"/>
    <w:rsid w:val="006B02D0"/>
    <w:rsid w:val="006B2422"/>
    <w:rsid w:val="006B2B9A"/>
    <w:rsid w:val="006C1937"/>
    <w:rsid w:val="006C37E9"/>
    <w:rsid w:val="006C527F"/>
    <w:rsid w:val="006D6228"/>
    <w:rsid w:val="006E7453"/>
    <w:rsid w:val="006F020C"/>
    <w:rsid w:val="006F3697"/>
    <w:rsid w:val="00700309"/>
    <w:rsid w:val="00706C0D"/>
    <w:rsid w:val="007127B7"/>
    <w:rsid w:val="0071798E"/>
    <w:rsid w:val="007214A1"/>
    <w:rsid w:val="00727533"/>
    <w:rsid w:val="0072793D"/>
    <w:rsid w:val="007416B6"/>
    <w:rsid w:val="00746F48"/>
    <w:rsid w:val="0075404D"/>
    <w:rsid w:val="0076182A"/>
    <w:rsid w:val="0076394A"/>
    <w:rsid w:val="00767B7E"/>
    <w:rsid w:val="007770C3"/>
    <w:rsid w:val="00784D24"/>
    <w:rsid w:val="00785FBA"/>
    <w:rsid w:val="00786E4A"/>
    <w:rsid w:val="007875EB"/>
    <w:rsid w:val="0079426B"/>
    <w:rsid w:val="007A532D"/>
    <w:rsid w:val="007D1682"/>
    <w:rsid w:val="007D255D"/>
    <w:rsid w:val="007D2E57"/>
    <w:rsid w:val="007D312A"/>
    <w:rsid w:val="007D3F19"/>
    <w:rsid w:val="007E23B0"/>
    <w:rsid w:val="007F0E44"/>
    <w:rsid w:val="007F1991"/>
    <w:rsid w:val="007F2C2F"/>
    <w:rsid w:val="007F55FC"/>
    <w:rsid w:val="007F5665"/>
    <w:rsid w:val="00800112"/>
    <w:rsid w:val="008013A4"/>
    <w:rsid w:val="00807CC8"/>
    <w:rsid w:val="008101EF"/>
    <w:rsid w:val="00813348"/>
    <w:rsid w:val="00823951"/>
    <w:rsid w:val="008253BB"/>
    <w:rsid w:val="00833962"/>
    <w:rsid w:val="008361FA"/>
    <w:rsid w:val="0083706E"/>
    <w:rsid w:val="008408F6"/>
    <w:rsid w:val="00840EE8"/>
    <w:rsid w:val="008423A5"/>
    <w:rsid w:val="00842686"/>
    <w:rsid w:val="00850625"/>
    <w:rsid w:val="00853718"/>
    <w:rsid w:val="00855221"/>
    <w:rsid w:val="00860645"/>
    <w:rsid w:val="00870E8C"/>
    <w:rsid w:val="00871F71"/>
    <w:rsid w:val="00872BBF"/>
    <w:rsid w:val="00872FD8"/>
    <w:rsid w:val="00881392"/>
    <w:rsid w:val="00885AF4"/>
    <w:rsid w:val="00886F26"/>
    <w:rsid w:val="008939CD"/>
    <w:rsid w:val="008A1A0D"/>
    <w:rsid w:val="008B1D1D"/>
    <w:rsid w:val="008B53CE"/>
    <w:rsid w:val="008B768C"/>
    <w:rsid w:val="008C4DB1"/>
    <w:rsid w:val="008C4EAF"/>
    <w:rsid w:val="008C5176"/>
    <w:rsid w:val="008C7FD0"/>
    <w:rsid w:val="008D29A0"/>
    <w:rsid w:val="008E1DE7"/>
    <w:rsid w:val="008E707C"/>
    <w:rsid w:val="00900B08"/>
    <w:rsid w:val="00902155"/>
    <w:rsid w:val="00902FA3"/>
    <w:rsid w:val="00923564"/>
    <w:rsid w:val="0092392E"/>
    <w:rsid w:val="009315F9"/>
    <w:rsid w:val="00931A98"/>
    <w:rsid w:val="00933499"/>
    <w:rsid w:val="00935C98"/>
    <w:rsid w:val="00946945"/>
    <w:rsid w:val="00951248"/>
    <w:rsid w:val="0095152F"/>
    <w:rsid w:val="00951DDD"/>
    <w:rsid w:val="00954C49"/>
    <w:rsid w:val="00955E37"/>
    <w:rsid w:val="00966727"/>
    <w:rsid w:val="0096704E"/>
    <w:rsid w:val="0097099F"/>
    <w:rsid w:val="00971997"/>
    <w:rsid w:val="00971FFC"/>
    <w:rsid w:val="0098660A"/>
    <w:rsid w:val="009931C3"/>
    <w:rsid w:val="009B2C43"/>
    <w:rsid w:val="009B4EAE"/>
    <w:rsid w:val="009B7573"/>
    <w:rsid w:val="009C14EA"/>
    <w:rsid w:val="009C22F4"/>
    <w:rsid w:val="009C2E98"/>
    <w:rsid w:val="009C37FB"/>
    <w:rsid w:val="009D3447"/>
    <w:rsid w:val="009D4711"/>
    <w:rsid w:val="009E60AD"/>
    <w:rsid w:val="009E7CB5"/>
    <w:rsid w:val="009F1185"/>
    <w:rsid w:val="009F18CD"/>
    <w:rsid w:val="009F2315"/>
    <w:rsid w:val="009F2A13"/>
    <w:rsid w:val="009F3DF3"/>
    <w:rsid w:val="009F7527"/>
    <w:rsid w:val="00A039ED"/>
    <w:rsid w:val="00A03F38"/>
    <w:rsid w:val="00A04EB0"/>
    <w:rsid w:val="00A13CC1"/>
    <w:rsid w:val="00A16847"/>
    <w:rsid w:val="00A237D8"/>
    <w:rsid w:val="00A268C4"/>
    <w:rsid w:val="00A307CD"/>
    <w:rsid w:val="00A3305C"/>
    <w:rsid w:val="00A331C8"/>
    <w:rsid w:val="00A35117"/>
    <w:rsid w:val="00A40A00"/>
    <w:rsid w:val="00A4142F"/>
    <w:rsid w:val="00A422EB"/>
    <w:rsid w:val="00A45BB7"/>
    <w:rsid w:val="00A56DF2"/>
    <w:rsid w:val="00A56E6E"/>
    <w:rsid w:val="00A6264A"/>
    <w:rsid w:val="00A67AB5"/>
    <w:rsid w:val="00A70B9C"/>
    <w:rsid w:val="00A733B2"/>
    <w:rsid w:val="00A741C2"/>
    <w:rsid w:val="00A81015"/>
    <w:rsid w:val="00A91760"/>
    <w:rsid w:val="00A93B00"/>
    <w:rsid w:val="00A93C21"/>
    <w:rsid w:val="00AA1A97"/>
    <w:rsid w:val="00AB3EE2"/>
    <w:rsid w:val="00AB64C9"/>
    <w:rsid w:val="00AC3C6A"/>
    <w:rsid w:val="00AC3E40"/>
    <w:rsid w:val="00AD0F83"/>
    <w:rsid w:val="00AD3D86"/>
    <w:rsid w:val="00AD3EB5"/>
    <w:rsid w:val="00AD5620"/>
    <w:rsid w:val="00AD60B8"/>
    <w:rsid w:val="00AD656B"/>
    <w:rsid w:val="00AD7C1B"/>
    <w:rsid w:val="00AE036F"/>
    <w:rsid w:val="00AE16BA"/>
    <w:rsid w:val="00AE1EBE"/>
    <w:rsid w:val="00AF0B8B"/>
    <w:rsid w:val="00AF3A54"/>
    <w:rsid w:val="00B03C9D"/>
    <w:rsid w:val="00B05546"/>
    <w:rsid w:val="00B060AE"/>
    <w:rsid w:val="00B10517"/>
    <w:rsid w:val="00B12CD9"/>
    <w:rsid w:val="00B14E76"/>
    <w:rsid w:val="00B161B8"/>
    <w:rsid w:val="00B2048C"/>
    <w:rsid w:val="00B2705B"/>
    <w:rsid w:val="00B310B9"/>
    <w:rsid w:val="00B35F3F"/>
    <w:rsid w:val="00B36CBB"/>
    <w:rsid w:val="00B425E0"/>
    <w:rsid w:val="00B440AA"/>
    <w:rsid w:val="00B44B70"/>
    <w:rsid w:val="00B53C56"/>
    <w:rsid w:val="00B57DAF"/>
    <w:rsid w:val="00B77EA6"/>
    <w:rsid w:val="00B81598"/>
    <w:rsid w:val="00B841F1"/>
    <w:rsid w:val="00B931FC"/>
    <w:rsid w:val="00B944D6"/>
    <w:rsid w:val="00BB4DF0"/>
    <w:rsid w:val="00BC289F"/>
    <w:rsid w:val="00BC2D50"/>
    <w:rsid w:val="00BC5361"/>
    <w:rsid w:val="00BC5460"/>
    <w:rsid w:val="00BC6578"/>
    <w:rsid w:val="00BC6B50"/>
    <w:rsid w:val="00BD0E25"/>
    <w:rsid w:val="00BD2666"/>
    <w:rsid w:val="00BE7AEB"/>
    <w:rsid w:val="00BF5BD6"/>
    <w:rsid w:val="00C03E31"/>
    <w:rsid w:val="00C10875"/>
    <w:rsid w:val="00C273A3"/>
    <w:rsid w:val="00C30E69"/>
    <w:rsid w:val="00C33E72"/>
    <w:rsid w:val="00C34164"/>
    <w:rsid w:val="00C354B2"/>
    <w:rsid w:val="00C35554"/>
    <w:rsid w:val="00C42709"/>
    <w:rsid w:val="00C5217B"/>
    <w:rsid w:val="00C533CC"/>
    <w:rsid w:val="00C56461"/>
    <w:rsid w:val="00C5751C"/>
    <w:rsid w:val="00C61BFC"/>
    <w:rsid w:val="00C62B85"/>
    <w:rsid w:val="00C65438"/>
    <w:rsid w:val="00C91CBB"/>
    <w:rsid w:val="00C97CE5"/>
    <w:rsid w:val="00CB4E70"/>
    <w:rsid w:val="00CC09B6"/>
    <w:rsid w:val="00CC666F"/>
    <w:rsid w:val="00CD1E3F"/>
    <w:rsid w:val="00CE23EC"/>
    <w:rsid w:val="00CE44F6"/>
    <w:rsid w:val="00CE49DA"/>
    <w:rsid w:val="00CE7B61"/>
    <w:rsid w:val="00D00095"/>
    <w:rsid w:val="00D0058C"/>
    <w:rsid w:val="00D037E7"/>
    <w:rsid w:val="00D05231"/>
    <w:rsid w:val="00D112B3"/>
    <w:rsid w:val="00D114F0"/>
    <w:rsid w:val="00D20620"/>
    <w:rsid w:val="00D21998"/>
    <w:rsid w:val="00D22E2D"/>
    <w:rsid w:val="00D254F7"/>
    <w:rsid w:val="00D26091"/>
    <w:rsid w:val="00D2685C"/>
    <w:rsid w:val="00D33ECD"/>
    <w:rsid w:val="00D34E7C"/>
    <w:rsid w:val="00D35066"/>
    <w:rsid w:val="00D35489"/>
    <w:rsid w:val="00D36AFE"/>
    <w:rsid w:val="00D51276"/>
    <w:rsid w:val="00D660B2"/>
    <w:rsid w:val="00D7035F"/>
    <w:rsid w:val="00D9003B"/>
    <w:rsid w:val="00DA634F"/>
    <w:rsid w:val="00DA65AC"/>
    <w:rsid w:val="00DB1913"/>
    <w:rsid w:val="00DC410D"/>
    <w:rsid w:val="00DC5A81"/>
    <w:rsid w:val="00DC68CA"/>
    <w:rsid w:val="00DC7CBA"/>
    <w:rsid w:val="00DD5957"/>
    <w:rsid w:val="00DD73B7"/>
    <w:rsid w:val="00DF28BC"/>
    <w:rsid w:val="00DF34B9"/>
    <w:rsid w:val="00E01053"/>
    <w:rsid w:val="00E07ACF"/>
    <w:rsid w:val="00E253DE"/>
    <w:rsid w:val="00E331A1"/>
    <w:rsid w:val="00E33202"/>
    <w:rsid w:val="00E336A9"/>
    <w:rsid w:val="00E3663B"/>
    <w:rsid w:val="00E403D2"/>
    <w:rsid w:val="00E4469B"/>
    <w:rsid w:val="00E472B1"/>
    <w:rsid w:val="00E50624"/>
    <w:rsid w:val="00E568DF"/>
    <w:rsid w:val="00E628D9"/>
    <w:rsid w:val="00E64269"/>
    <w:rsid w:val="00E66797"/>
    <w:rsid w:val="00E72043"/>
    <w:rsid w:val="00E725C8"/>
    <w:rsid w:val="00E73908"/>
    <w:rsid w:val="00E82267"/>
    <w:rsid w:val="00E853CE"/>
    <w:rsid w:val="00E8587F"/>
    <w:rsid w:val="00E867B6"/>
    <w:rsid w:val="00E87F08"/>
    <w:rsid w:val="00EA010F"/>
    <w:rsid w:val="00EC2A12"/>
    <w:rsid w:val="00ED1B63"/>
    <w:rsid w:val="00ED3C1F"/>
    <w:rsid w:val="00ED4085"/>
    <w:rsid w:val="00ED420E"/>
    <w:rsid w:val="00ED6FBE"/>
    <w:rsid w:val="00EE2F57"/>
    <w:rsid w:val="00EE40CA"/>
    <w:rsid w:val="00EF07B9"/>
    <w:rsid w:val="00EF4C34"/>
    <w:rsid w:val="00EF5BDC"/>
    <w:rsid w:val="00EF77C6"/>
    <w:rsid w:val="00F02FCF"/>
    <w:rsid w:val="00F05438"/>
    <w:rsid w:val="00F1361C"/>
    <w:rsid w:val="00F156F0"/>
    <w:rsid w:val="00F160C7"/>
    <w:rsid w:val="00F16E5C"/>
    <w:rsid w:val="00F2408F"/>
    <w:rsid w:val="00F240E9"/>
    <w:rsid w:val="00F30CA2"/>
    <w:rsid w:val="00F36D8F"/>
    <w:rsid w:val="00F417B1"/>
    <w:rsid w:val="00F45853"/>
    <w:rsid w:val="00F5116A"/>
    <w:rsid w:val="00F602DF"/>
    <w:rsid w:val="00F61532"/>
    <w:rsid w:val="00F754A1"/>
    <w:rsid w:val="00F81FD9"/>
    <w:rsid w:val="00F841AA"/>
    <w:rsid w:val="00F84A94"/>
    <w:rsid w:val="00F87E96"/>
    <w:rsid w:val="00F90AE6"/>
    <w:rsid w:val="00F93243"/>
    <w:rsid w:val="00FA23E8"/>
    <w:rsid w:val="00FA587E"/>
    <w:rsid w:val="00FB74D4"/>
    <w:rsid w:val="00FD3CC1"/>
    <w:rsid w:val="00FE4780"/>
    <w:rsid w:val="00FE4EF6"/>
    <w:rsid w:val="00FF1E02"/>
    <w:rsid w:val="00FF2DCB"/>
    <w:rsid w:val="00FF30B4"/>
    <w:rsid w:val="0D6E10CC"/>
    <w:rsid w:val="10C055F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spPr>
            <a:solidFill>
              <a:schemeClr val="accent1"/>
            </a:solidFill>
            <a:ln>
              <a:noFill/>
            </a:ln>
            <a:effectLst/>
          </c:spPr>
          <c:invertIfNegative val="0"/>
          <c:dLbls>
            <c:delete val="1"/>
          </c:dLbls>
          <c:cat>
            <c:strRef>
              <c:f>Sheet1!$A$128:$A$131</c:f>
              <c:strCache>
                <c:ptCount val="2"/>
                <c:pt idx="0">
                  <c:v>2018年收、支</c:v>
                </c:pt>
                <c:pt idx="1">
                  <c:v>2019年收、支</c:v>
                </c:pt>
              </c:strCache>
            </c:strRef>
          </c:cat>
          <c:val>
            <c:numRef>
              <c:f>Sheet1!$B$128:$B$131</c:f>
            </c:numRef>
          </c:val>
        </c:ser>
        <c:ser>
          <c:idx val="0"/>
          <c:order val="0"/>
          <c:spPr>
            <a:solidFill>
              <a:schemeClr val="accent1"/>
            </a:solidFill>
            <a:ln>
              <a:noFill/>
            </a:ln>
            <a:effectLst/>
          </c:spPr>
          <c:invertIfNegative val="0"/>
          <c:dLbls>
            <c:delete val="1"/>
          </c:dLbls>
          <c:cat>
            <c:strRef>
              <c:f>'[新建 Microsoft Excel 工作表(决算公开用图）.xls]Sheet1'!$A$128:$A$131</c:f>
              <c:strCache>
                <c:ptCount val="2"/>
                <c:pt idx="0">
                  <c:v>2018年收、支</c:v>
                </c:pt>
                <c:pt idx="1">
                  <c:v>2019年收、支</c:v>
                </c:pt>
              </c:strCache>
            </c:strRef>
          </c:cat>
          <c:val>
            <c:numRef>
              <c:f>'[新建 Microsoft Excel 工作表(决算公开用图）.xls]Sheet1'!$B$128:$B$131</c:f>
              <c:numCache>
                <c:formatCode>General</c:formatCode>
                <c:ptCount val="4"/>
                <c:pt idx="0">
                  <c:v>451.09</c:v>
                </c:pt>
                <c:pt idx="1">
                  <c:v>469</c:v>
                </c:pt>
              </c:numCache>
            </c:numRef>
          </c:val>
        </c:ser>
        <c:dLbls>
          <c:showLegendKey val="0"/>
          <c:showVal val="0"/>
          <c:showCatName val="0"/>
          <c:showSerName val="0"/>
          <c:showPercent val="0"/>
          <c:showBubbleSize val="0"/>
        </c:dLbls>
        <c:gapWidth val="150"/>
        <c:overlap val="100"/>
        <c:axId val="64984192"/>
        <c:axId val="64985728"/>
      </c:barChart>
      <c:catAx>
        <c:axId val="649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64985728"/>
        <c:crosses val="autoZero"/>
        <c:auto val="1"/>
        <c:lblAlgn val="ctr"/>
        <c:lblOffset val="100"/>
        <c:noMultiLvlLbl val="0"/>
      </c:catAx>
      <c:valAx>
        <c:axId val="6498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649841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3"/>
                  <c:y val="0.00941163604549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9"/>
                  <c:y val="0.0279844706911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458.97</c:v>
                </c:pt>
                <c:pt idx="1">
                  <c:v>1.5</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2"/>
                  <c:y val="0.02567111402741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446.56</c:v>
                </c:pt>
                <c:pt idx="1">
                  <c:v>19.33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6"/>
          <c:h val="0.828939195100612"/>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General</c:formatCode>
                <c:ptCount val="2"/>
                <c:pt idx="0">
                  <c:v>469</c:v>
                </c:pt>
                <c:pt idx="1">
                  <c:v>442.97</c:v>
                </c:pt>
              </c:numCache>
            </c:numRef>
          </c:val>
        </c:ser>
        <c:dLbls>
          <c:showLegendKey val="0"/>
          <c:showVal val="0"/>
          <c:showCatName val="0"/>
          <c:showSerName val="0"/>
          <c:showPercent val="0"/>
          <c:showBubbleSize val="0"/>
        </c:dLbls>
        <c:gapWidth val="150"/>
        <c:axId val="74104832"/>
        <c:axId val="74108288"/>
      </c:barChart>
      <c:catAx>
        <c:axId val="74104832"/>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4108288"/>
        <c:crosses val="autoZero"/>
        <c:auto val="1"/>
        <c:lblAlgn val="ctr"/>
        <c:lblOffset val="100"/>
        <c:noMultiLvlLbl val="0"/>
      </c:catAx>
      <c:valAx>
        <c:axId val="74108288"/>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4104832"/>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464.38</c:v>
                </c:pt>
                <c:pt idx="1">
                  <c:v>430.22</c:v>
                </c:pt>
              </c:numCache>
            </c:numRef>
          </c:val>
        </c:ser>
        <c:dLbls>
          <c:showLegendKey val="0"/>
          <c:showVal val="0"/>
          <c:showCatName val="0"/>
          <c:showSerName val="0"/>
          <c:showPercent val="0"/>
          <c:showBubbleSize val="0"/>
        </c:dLbls>
        <c:gapWidth val="150"/>
        <c:overlap val="100"/>
        <c:axId val="97158656"/>
        <c:axId val="97160192"/>
      </c:barChart>
      <c:catAx>
        <c:axId val="9715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97160192"/>
        <c:crosses val="autoZero"/>
        <c:auto val="1"/>
        <c:lblAlgn val="ctr"/>
        <c:lblOffset val="100"/>
        <c:noMultiLvlLbl val="0"/>
      </c:catAx>
      <c:valAx>
        <c:axId val="97160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971586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330.97</c:v>
                </c:pt>
                <c:pt idx="3">
                  <c:v>68.62</c:v>
                </c:pt>
                <c:pt idx="4">
                  <c:v>15.07</c:v>
                </c:pt>
                <c:pt idx="5">
                  <c:v>11.04</c:v>
                </c:pt>
                <c:pt idx="6">
                  <c:v>39.61</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500092418027"/>
          <c:y val="0.163999932700721"/>
          <c:w val="0.255500034326695"/>
          <c:h val="0.633499899051082"/>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2DBC3-6596-4751-96DC-C3F0ED8AD4B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2382</Words>
  <Characters>13584</Characters>
  <Lines>113</Lines>
  <Paragraphs>31</Paragraphs>
  <TotalTime>88</TotalTime>
  <ScaleCrop>false</ScaleCrop>
  <LinksUpToDate>false</LinksUpToDate>
  <CharactersWithSpaces>15935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2020-10-22T07:19:00Z</dcterms:created>
  <dc:creator>曹颖</dc:creator>
  <cp:lastModifiedBy>王卫金</cp:lastModifiedBy>
  <cp:lastPrinted>2020-07-23T02:58:00Z</cp:lastPrinted>
  <dcterms:modified xsi:type="dcterms:W3CDTF">2020-10-27T06:42:44Z</dcterms:modified>
  <dc:title>四川省***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