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600" w:lineRule="auto"/>
        <w:ind w:left="0" w:right="0" w:firstLine="0"/>
        <w:jc w:val="center"/>
        <w:rPr>
          <w:rFonts w:ascii="方正小标宋简体" w:hAnsi="方正小标宋简体" w:eastAsia="方正小标宋简体" w:cs="方正小标宋简体"/>
          <w:color w:val="000000"/>
          <w:spacing w:val="0"/>
          <w:position w:val="0"/>
          <w:sz w:val="72"/>
          <w:shd w:val="clear" w:fill="auto"/>
        </w:rPr>
      </w:pPr>
    </w:p>
    <w:p>
      <w:pPr>
        <w:spacing w:before="0" w:after="0" w:line="600" w:lineRule="auto"/>
        <w:ind w:left="0" w:right="0" w:firstLine="0"/>
        <w:jc w:val="center"/>
        <w:rPr>
          <w:rFonts w:ascii="方正小标宋简体" w:hAnsi="方正小标宋简体" w:eastAsia="方正小标宋简体" w:cs="方正小标宋简体"/>
          <w:color w:val="000000"/>
          <w:spacing w:val="0"/>
          <w:position w:val="0"/>
          <w:sz w:val="72"/>
          <w:shd w:val="clear" w:fill="auto"/>
        </w:rPr>
      </w:pPr>
    </w:p>
    <w:p>
      <w:pPr>
        <w:spacing w:before="0" w:after="0" w:line="600" w:lineRule="auto"/>
        <w:ind w:left="0" w:right="0" w:firstLine="0"/>
        <w:jc w:val="center"/>
        <w:rPr>
          <w:rFonts w:ascii="方正小标宋简体" w:hAnsi="方正小标宋简体" w:eastAsia="方正小标宋简体" w:cs="方正小标宋简体"/>
          <w:color w:val="000000"/>
          <w:spacing w:val="0"/>
          <w:position w:val="0"/>
          <w:sz w:val="72"/>
          <w:shd w:val="clear" w:fill="auto"/>
        </w:rPr>
      </w:pPr>
    </w:p>
    <w:p>
      <w:pPr>
        <w:spacing w:before="0" w:after="0" w:line="600" w:lineRule="auto"/>
        <w:ind w:left="0" w:right="0" w:firstLine="0"/>
        <w:jc w:val="center"/>
        <w:rPr>
          <w:rFonts w:ascii="方正小标宋简体" w:hAnsi="方正小标宋简体" w:eastAsia="方正小标宋简体" w:cs="方正小标宋简体"/>
          <w:color w:val="000000"/>
          <w:spacing w:val="0"/>
          <w:position w:val="0"/>
          <w:sz w:val="72"/>
          <w:shd w:val="clear" w:fill="auto"/>
        </w:rPr>
      </w:pPr>
    </w:p>
    <w:p>
      <w:pPr>
        <w:spacing w:before="0" w:after="0" w:line="360" w:lineRule="auto"/>
        <w:ind w:left="0" w:right="0" w:firstLine="0"/>
        <w:jc w:val="center"/>
        <w:rPr>
          <w:rFonts w:ascii="方正小标宋简体" w:hAnsi="方正小标宋简体" w:eastAsia="方正小标宋简体" w:cs="方正小标宋简体"/>
          <w:color w:val="000000"/>
          <w:spacing w:val="0"/>
          <w:position w:val="0"/>
          <w:sz w:val="72"/>
          <w:shd w:val="clear" w:fill="auto"/>
        </w:rPr>
      </w:pPr>
      <w:r>
        <w:rPr>
          <w:rFonts w:ascii="黑体" w:hAnsi="黑体" w:eastAsia="黑体" w:cs="黑体"/>
          <w:color w:val="000000"/>
          <w:spacing w:val="0"/>
          <w:position w:val="0"/>
          <w:sz w:val="72"/>
          <w:shd w:val="clear" w:fill="auto"/>
        </w:rPr>
        <w:t>2019年度</w:t>
      </w:r>
    </w:p>
    <w:p>
      <w:pPr>
        <w:spacing w:before="0" w:after="0" w:line="360" w:lineRule="auto"/>
        <w:ind w:left="0" w:right="0" w:firstLine="0"/>
        <w:jc w:val="center"/>
        <w:rPr>
          <w:rFonts w:ascii="方正小标宋简体" w:hAnsi="方正小标宋简体" w:eastAsia="方正小标宋简体" w:cs="方正小标宋简体"/>
          <w:color w:val="000000"/>
          <w:spacing w:val="0"/>
          <w:position w:val="0"/>
          <w:sz w:val="72"/>
          <w:shd w:val="clear" w:fill="auto"/>
        </w:rPr>
      </w:pPr>
      <w:r>
        <w:rPr>
          <w:rFonts w:ascii="宋体" w:hAnsi="宋体" w:eastAsia="宋体" w:cs="宋体"/>
          <w:color w:val="000000"/>
          <w:spacing w:val="0"/>
          <w:position w:val="0"/>
          <w:sz w:val="72"/>
          <w:shd w:val="clear" w:fill="auto"/>
        </w:rPr>
        <w:t>四川省乐山市峨眉山市黄湾乡中心小学校部门决算</w:t>
      </w:r>
    </w:p>
    <w:p>
      <w:pPr>
        <w:spacing w:before="0" w:after="0" w:line="360" w:lineRule="auto"/>
        <w:ind w:left="0" w:right="0" w:firstLine="0"/>
        <w:jc w:val="center"/>
        <w:rPr>
          <w:rFonts w:ascii="方正小标宋简体" w:hAnsi="方正小标宋简体" w:eastAsia="方正小标宋简体" w:cs="方正小标宋简体"/>
          <w:color w:val="000000"/>
          <w:spacing w:val="0"/>
          <w:position w:val="0"/>
          <w:sz w:val="52"/>
          <w:shd w:val="clear" w:fill="auto"/>
        </w:rPr>
      </w:pPr>
    </w:p>
    <w:p>
      <w:pPr>
        <w:spacing w:before="0" w:after="0" w:line="360" w:lineRule="auto"/>
        <w:ind w:left="0" w:right="0" w:firstLine="0"/>
        <w:jc w:val="center"/>
        <w:rPr>
          <w:rFonts w:ascii="方正小标宋简体" w:hAnsi="方正小标宋简体" w:eastAsia="方正小标宋简体" w:cs="方正小标宋简体"/>
          <w:color w:val="000000"/>
          <w:spacing w:val="0"/>
          <w:position w:val="0"/>
          <w:sz w:val="36"/>
          <w:shd w:val="clear" w:fill="auto"/>
        </w:rPr>
      </w:pPr>
      <w:r>
        <w:rPr>
          <w:rFonts w:ascii="方正小标宋简体" w:hAnsi="方正小标宋简体" w:eastAsia="方正小标宋简体" w:cs="方正小标宋简体"/>
          <w:color w:val="000000"/>
          <w:spacing w:val="0"/>
          <w:position w:val="0"/>
          <w:sz w:val="36"/>
          <w:shd w:val="clear" w:fill="auto"/>
        </w:rPr>
        <w:t xml:space="preserve"> </w:t>
      </w:r>
    </w:p>
    <w:p>
      <w:pPr>
        <w:widowControl w:val="0"/>
        <w:spacing w:before="0" w:after="0" w:line="240" w:lineRule="auto"/>
        <w:ind w:left="0" w:right="0" w:firstLine="0"/>
        <w:jc w:val="center"/>
        <w:rPr>
          <w:rFonts w:ascii="黑体" w:hAnsi="黑体" w:eastAsia="黑体" w:cs="黑体"/>
          <w:color w:val="000000"/>
          <w:spacing w:val="0"/>
          <w:position w:val="0"/>
          <w:sz w:val="48"/>
          <w:shd w:val="clear" w:fill="auto"/>
        </w:rPr>
      </w:pPr>
    </w:p>
    <w:p>
      <w:pPr>
        <w:widowControl w:val="0"/>
        <w:spacing w:before="0" w:after="0" w:line="240" w:lineRule="auto"/>
        <w:ind w:left="0" w:right="0" w:firstLine="0"/>
        <w:jc w:val="center"/>
        <w:rPr>
          <w:rFonts w:ascii="黑体" w:hAnsi="黑体" w:eastAsia="黑体" w:cs="黑体"/>
          <w:color w:val="000000"/>
          <w:spacing w:val="0"/>
          <w:position w:val="0"/>
          <w:sz w:val="48"/>
          <w:shd w:val="clear" w:fill="auto"/>
        </w:rPr>
      </w:pPr>
    </w:p>
    <w:p>
      <w:pPr>
        <w:widowControl w:val="0"/>
        <w:spacing w:before="0" w:after="0" w:line="240" w:lineRule="auto"/>
        <w:ind w:left="0" w:right="0" w:firstLine="0"/>
        <w:jc w:val="center"/>
        <w:rPr>
          <w:rFonts w:ascii="黑体" w:hAnsi="黑体" w:eastAsia="黑体" w:cs="黑体"/>
          <w:color w:val="000000"/>
          <w:spacing w:val="0"/>
          <w:position w:val="0"/>
          <w:sz w:val="48"/>
          <w:shd w:val="clear" w:fill="auto"/>
        </w:rPr>
      </w:pPr>
    </w:p>
    <w:p>
      <w:pPr>
        <w:widowControl w:val="0"/>
        <w:spacing w:before="0" w:after="0" w:line="240" w:lineRule="auto"/>
        <w:ind w:left="0" w:right="0" w:firstLine="0"/>
        <w:jc w:val="center"/>
        <w:rPr>
          <w:rFonts w:ascii="黑体" w:hAnsi="黑体" w:eastAsia="黑体" w:cs="黑体"/>
          <w:color w:val="000000"/>
          <w:spacing w:val="0"/>
          <w:position w:val="0"/>
          <w:sz w:val="48"/>
          <w:shd w:val="clear" w:fill="auto"/>
        </w:rPr>
      </w:pPr>
    </w:p>
    <w:p>
      <w:pPr>
        <w:widowControl w:val="0"/>
        <w:spacing w:before="0" w:after="0" w:line="240" w:lineRule="auto"/>
        <w:ind w:left="0" w:right="0" w:firstLine="0"/>
        <w:jc w:val="center"/>
        <w:rPr>
          <w:rFonts w:ascii="黑体" w:hAnsi="黑体" w:eastAsia="黑体" w:cs="黑体"/>
          <w:color w:val="000000"/>
          <w:spacing w:val="0"/>
          <w:position w:val="0"/>
          <w:sz w:val="48"/>
          <w:shd w:val="clear" w:fill="auto"/>
        </w:rPr>
      </w:pPr>
    </w:p>
    <w:p>
      <w:pPr>
        <w:widowControl w:val="0"/>
        <w:spacing w:before="0" w:after="0" w:line="240" w:lineRule="auto"/>
        <w:ind w:left="0" w:right="0" w:firstLine="0"/>
        <w:jc w:val="center"/>
        <w:rPr>
          <w:rFonts w:ascii="黑体" w:hAnsi="黑体" w:eastAsia="黑体" w:cs="黑体"/>
          <w:color w:val="000000"/>
          <w:spacing w:val="0"/>
          <w:position w:val="0"/>
          <w:sz w:val="48"/>
          <w:shd w:val="clear" w:fill="auto"/>
        </w:rPr>
      </w:pPr>
    </w:p>
    <w:p>
      <w:pPr>
        <w:widowControl w:val="0"/>
        <w:spacing w:before="0" w:after="0" w:line="240" w:lineRule="auto"/>
        <w:ind w:left="0" w:right="0" w:firstLine="0"/>
        <w:jc w:val="center"/>
        <w:rPr>
          <w:rFonts w:ascii="黑体" w:hAnsi="黑体" w:eastAsia="黑体" w:cs="黑体"/>
          <w:color w:val="000000"/>
          <w:spacing w:val="0"/>
          <w:position w:val="0"/>
          <w:sz w:val="48"/>
          <w:shd w:val="clear" w:fill="auto"/>
        </w:rPr>
      </w:pPr>
    </w:p>
    <w:p>
      <w:pPr>
        <w:widowControl w:val="0"/>
        <w:spacing w:before="0" w:after="0" w:line="240" w:lineRule="auto"/>
        <w:ind w:left="0" w:right="0" w:firstLine="0"/>
        <w:jc w:val="center"/>
        <w:rPr>
          <w:rFonts w:ascii="黑体" w:hAnsi="黑体" w:eastAsia="黑体" w:cs="黑体"/>
          <w:color w:val="000000"/>
          <w:spacing w:val="0"/>
          <w:position w:val="0"/>
          <w:sz w:val="48"/>
          <w:shd w:val="clear" w:fill="auto"/>
        </w:rPr>
      </w:pPr>
      <w:r>
        <w:rPr>
          <w:rFonts w:ascii="黑体" w:hAnsi="黑体" w:eastAsia="黑体" w:cs="黑体"/>
          <w:color w:val="000000"/>
          <w:spacing w:val="0"/>
          <w:position w:val="0"/>
          <w:sz w:val="48"/>
          <w:shd w:val="clear" w:fill="auto"/>
        </w:rPr>
        <w:t>目录</w:t>
      </w:r>
    </w:p>
    <w:p>
      <w:pPr>
        <w:widowControl w:val="0"/>
        <w:spacing w:before="0" w:after="0" w:line="240" w:lineRule="auto"/>
        <w:ind w:left="0" w:right="0" w:firstLine="0"/>
        <w:jc w:val="center"/>
        <w:rPr>
          <w:rFonts w:ascii="黑体" w:hAnsi="黑体" w:eastAsia="黑体" w:cs="黑体"/>
          <w:color w:val="auto"/>
          <w:spacing w:val="0"/>
          <w:position w:val="0"/>
          <w:sz w:val="28"/>
          <w:shd w:val="clear" w:fill="auto"/>
        </w:rPr>
      </w:pPr>
    </w:p>
    <w:p>
      <w:pPr>
        <w:tabs>
          <w:tab w:val="right" w:leader="dot" w:pos="8296"/>
        </w:tabs>
        <w:spacing w:before="93" w:after="0" w:line="240" w:lineRule="auto"/>
        <w:ind w:left="0" w:right="0" w:firstLine="0"/>
        <w:jc w:val="center"/>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公开时间：2020年10月2</w:t>
      </w:r>
      <w:r>
        <w:rPr>
          <w:rFonts w:hint="eastAsia" w:ascii="仿宋" w:hAnsi="仿宋" w:eastAsia="仿宋" w:cs="仿宋"/>
          <w:color w:val="auto"/>
          <w:spacing w:val="0"/>
          <w:position w:val="0"/>
          <w:sz w:val="28"/>
          <w:shd w:val="clear" w:fill="auto"/>
          <w:lang w:val="en-US" w:eastAsia="zh-CN"/>
        </w:rPr>
        <w:t>7</w:t>
      </w:r>
      <w:bookmarkStart w:id="0" w:name="_GoBack"/>
      <w:bookmarkEnd w:id="0"/>
      <w:r>
        <w:rPr>
          <w:rFonts w:ascii="仿宋" w:hAnsi="仿宋" w:eastAsia="仿宋" w:cs="仿宋"/>
          <w:color w:val="auto"/>
          <w:spacing w:val="0"/>
          <w:position w:val="0"/>
          <w:sz w:val="28"/>
          <w:shd w:val="clear" w:fill="auto"/>
        </w:rPr>
        <w:t>日</w:t>
      </w:r>
    </w:p>
    <w:p>
      <w:pPr>
        <w:spacing w:before="0" w:after="0" w:line="240" w:lineRule="auto"/>
        <w:ind w:left="0" w:right="0" w:firstLine="0"/>
        <w:jc w:val="both"/>
        <w:rPr>
          <w:rFonts w:ascii="Times New Roman" w:hAnsi="Times New Roman" w:eastAsia="Times New Roman" w:cs="Times New Roman"/>
          <w:color w:val="auto"/>
          <w:spacing w:val="0"/>
          <w:position w:val="0"/>
          <w:sz w:val="21"/>
          <w:shd w:val="clear" w:fill="auto"/>
        </w:rPr>
      </w:pPr>
    </w:p>
    <w:p>
      <w:pPr>
        <w:tabs>
          <w:tab w:val="right" w:leader="dot" w:pos="8296"/>
        </w:tabs>
        <w:spacing w:before="0" w:after="0" w:line="440" w:lineRule="auto"/>
        <w:ind w:left="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第一部分 部门概况 (4)</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一、基本职能及主要工作（</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二、机构设置</w:t>
      </w:r>
      <w:r>
        <w:rPr>
          <w:rFonts w:ascii="Times New Roman" w:hAnsi="Times New Roman" w:eastAsia="Times New Roman" w:cs="Times New Roman"/>
          <w:color w:val="auto"/>
          <w:spacing w:val="0"/>
          <w:position w:val="0"/>
          <w:sz w:val="24"/>
          <w:shd w:val="clear" w:fill="auto"/>
        </w:rPr>
        <w:t xml:space="preserve"> (6)</w:t>
      </w:r>
    </w:p>
    <w:p>
      <w:pPr>
        <w:tabs>
          <w:tab w:val="right" w:leader="dot" w:pos="8296"/>
        </w:tabs>
        <w:spacing w:before="0" w:after="0" w:line="440" w:lineRule="auto"/>
        <w:ind w:left="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第二部分度部门决算情况说明 (6)</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一、收入支出决算总体情况说明</w:t>
      </w:r>
      <w:r>
        <w:rPr>
          <w:rFonts w:ascii="Times New Roman" w:hAnsi="Times New Roman" w:eastAsia="Times New Roman" w:cs="Times New Roman"/>
          <w:color w:val="auto"/>
          <w:spacing w:val="0"/>
          <w:position w:val="0"/>
          <w:sz w:val="24"/>
          <w:shd w:val="clear" w:fill="auto"/>
        </w:rPr>
        <w:t xml:space="preserve"> (6)</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二、收入决算情况说明</w:t>
      </w:r>
      <w:r>
        <w:rPr>
          <w:rFonts w:ascii="Times New Roman" w:hAnsi="Times New Roman" w:eastAsia="Times New Roman" w:cs="Times New Roman"/>
          <w:color w:val="auto"/>
          <w:spacing w:val="0"/>
          <w:position w:val="0"/>
          <w:sz w:val="24"/>
          <w:shd w:val="clear" w:fill="auto"/>
        </w:rPr>
        <w:t xml:space="preserve"> (7) </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三、支出决算情况说明</w:t>
      </w:r>
      <w:r>
        <w:rPr>
          <w:rFonts w:ascii="Times New Roman" w:hAnsi="Times New Roman" w:eastAsia="Times New Roman" w:cs="Times New Roman"/>
          <w:color w:val="auto"/>
          <w:spacing w:val="0"/>
          <w:position w:val="0"/>
          <w:sz w:val="24"/>
          <w:shd w:val="clear" w:fill="auto"/>
        </w:rPr>
        <w:t xml:space="preserve"> (7)</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四、财政拨款收入支出决算总体情况说明</w:t>
      </w:r>
      <w:r>
        <w:rPr>
          <w:rFonts w:ascii="Times New Roman" w:hAnsi="Times New Roman" w:eastAsia="Times New Roman" w:cs="Times New Roman"/>
          <w:color w:val="auto"/>
          <w:spacing w:val="0"/>
          <w:position w:val="0"/>
          <w:sz w:val="24"/>
          <w:shd w:val="clear" w:fill="auto"/>
        </w:rPr>
        <w:t xml:space="preserve"> (8)</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五、一般公共预算财政拨款支出决算情况说明</w:t>
      </w:r>
      <w:r>
        <w:rPr>
          <w:rFonts w:ascii="Times New Roman" w:hAnsi="Times New Roman" w:eastAsia="Times New Roman" w:cs="Times New Roman"/>
          <w:color w:val="auto"/>
          <w:spacing w:val="0"/>
          <w:position w:val="0"/>
          <w:sz w:val="24"/>
          <w:shd w:val="clear" w:fill="auto"/>
        </w:rPr>
        <w:t xml:space="preserve"> (9)</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六、一般公共预算财政拨款基本支出决算情况说明</w:t>
      </w:r>
      <w:r>
        <w:rPr>
          <w:rFonts w:ascii="Times New Roman" w:hAnsi="Times New Roman" w:eastAsia="Times New Roman" w:cs="Times New Roman"/>
          <w:color w:val="auto"/>
          <w:spacing w:val="0"/>
          <w:position w:val="0"/>
          <w:sz w:val="24"/>
          <w:shd w:val="clear" w:fill="auto"/>
        </w:rPr>
        <w:t xml:space="preserve"> (11)</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七、“三公”经费财政拨款支出决算情况说明</w:t>
      </w:r>
      <w:r>
        <w:rPr>
          <w:rFonts w:ascii="Times New Roman" w:hAnsi="Times New Roman" w:eastAsia="Times New Roman" w:cs="Times New Roman"/>
          <w:color w:val="auto"/>
          <w:spacing w:val="0"/>
          <w:position w:val="0"/>
          <w:sz w:val="24"/>
          <w:shd w:val="clear" w:fill="auto"/>
        </w:rPr>
        <w:t xml:space="preserve"> (12)</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八、政府性基金预算支出决算情况说明</w:t>
      </w:r>
      <w:r>
        <w:rPr>
          <w:rFonts w:ascii="Times New Roman" w:hAnsi="Times New Roman" w:eastAsia="Times New Roman" w:cs="Times New Roman"/>
          <w:color w:val="auto"/>
          <w:spacing w:val="0"/>
          <w:position w:val="0"/>
          <w:sz w:val="24"/>
          <w:shd w:val="clear" w:fill="auto"/>
        </w:rPr>
        <w:t xml:space="preserve"> (12)</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九、</w:t>
      </w:r>
      <w:r>
        <w:rPr>
          <w:rFonts w:ascii="Times New Roman" w:hAnsi="Times New Roman" w:eastAsia="Times New Roman" w:cs="Times New Roman"/>
          <w:color w:val="auto"/>
          <w:spacing w:val="0"/>
          <w:position w:val="0"/>
          <w:sz w:val="24"/>
          <w:shd w:val="clear" w:fill="auto"/>
        </w:rPr>
        <w:t xml:space="preserve"> </w:t>
      </w:r>
      <w:r>
        <w:rPr>
          <w:rFonts w:ascii="仿宋" w:hAnsi="仿宋" w:eastAsia="仿宋" w:cs="仿宋"/>
          <w:color w:val="auto"/>
          <w:spacing w:val="0"/>
          <w:position w:val="0"/>
          <w:sz w:val="24"/>
          <w:shd w:val="clear" w:fill="auto"/>
        </w:rPr>
        <w:t>国有资本经营预算支出决算情况说明</w:t>
      </w:r>
      <w:r>
        <w:rPr>
          <w:rFonts w:ascii="Times New Roman" w:hAnsi="Times New Roman" w:eastAsia="Times New Roman" w:cs="Times New Roman"/>
          <w:color w:val="auto"/>
          <w:spacing w:val="0"/>
          <w:position w:val="0"/>
          <w:sz w:val="24"/>
          <w:shd w:val="clear" w:fill="auto"/>
        </w:rPr>
        <w:t xml:space="preserve"> (12)</w:t>
      </w:r>
    </w:p>
    <w:p>
      <w:pPr>
        <w:spacing w:before="0" w:after="0" w:line="440" w:lineRule="auto"/>
        <w:ind w:left="0" w:right="0" w:firstLine="480"/>
        <w:jc w:val="left"/>
        <w:rPr>
          <w:rFonts w:ascii="仿宋" w:hAnsi="仿宋" w:eastAsia="仿宋" w:cs="仿宋"/>
          <w:color w:val="auto"/>
          <w:spacing w:val="0"/>
          <w:position w:val="0"/>
          <w:sz w:val="24"/>
          <w:shd w:val="clear" w:fill="auto"/>
        </w:rPr>
      </w:pPr>
      <w:r>
        <w:rPr>
          <w:rFonts w:ascii="仿宋" w:hAnsi="仿宋" w:eastAsia="仿宋" w:cs="仿宋"/>
          <w:color w:val="000000"/>
          <w:spacing w:val="0"/>
          <w:position w:val="0"/>
          <w:sz w:val="24"/>
          <w:u w:val="single"/>
          <w:shd w:val="clear" w:fill="auto"/>
        </w:rPr>
        <w:t>十、</w:t>
      </w:r>
      <w:r>
        <w:rPr>
          <w:rFonts w:ascii="仿宋" w:hAnsi="仿宋" w:eastAsia="仿宋" w:cs="仿宋"/>
          <w:color w:val="auto"/>
          <w:spacing w:val="0"/>
          <w:position w:val="0"/>
          <w:sz w:val="24"/>
          <w:shd w:val="clear" w:fill="auto"/>
        </w:rPr>
        <w:t>其他重要事项的情况说明</w:t>
      </w:r>
      <w:r>
        <w:rPr>
          <w:rFonts w:ascii="Times New Roman" w:hAnsi="Times New Roman" w:eastAsia="Times New Roman" w:cs="Times New Roman"/>
          <w:color w:val="auto"/>
          <w:spacing w:val="0"/>
          <w:position w:val="0"/>
          <w:sz w:val="24"/>
          <w:shd w:val="clear" w:fill="auto"/>
        </w:rPr>
        <w:t xml:space="preserve"> </w:t>
      </w:r>
      <w:r>
        <w:rPr>
          <w:rFonts w:ascii="仿宋" w:hAnsi="仿宋" w:eastAsia="仿宋" w:cs="仿宋"/>
          <w:color w:val="auto"/>
          <w:spacing w:val="0"/>
          <w:position w:val="0"/>
          <w:sz w:val="24"/>
          <w:shd w:val="clear" w:fill="auto"/>
        </w:rPr>
        <w:t>(12)</w:t>
      </w:r>
    </w:p>
    <w:p>
      <w:pPr>
        <w:tabs>
          <w:tab w:val="right" w:leader="dot" w:pos="8296"/>
        </w:tabs>
        <w:spacing w:before="0" w:after="0" w:line="440" w:lineRule="auto"/>
        <w:ind w:left="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第三部分 名词解释 (19)</w:t>
      </w:r>
    </w:p>
    <w:p>
      <w:pPr>
        <w:tabs>
          <w:tab w:val="right" w:leader="dot" w:pos="8296"/>
        </w:tabs>
        <w:spacing w:before="0" w:after="0" w:line="440" w:lineRule="auto"/>
        <w:ind w:left="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第四部分 附件 (25)</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附件</w:t>
      </w:r>
      <w:r>
        <w:rPr>
          <w:rFonts w:ascii="Times New Roman" w:hAnsi="Times New Roman" w:eastAsia="Times New Roman" w:cs="Times New Roman"/>
          <w:color w:val="auto"/>
          <w:spacing w:val="0"/>
          <w:position w:val="0"/>
          <w:sz w:val="24"/>
          <w:shd w:val="clear" w:fill="auto"/>
        </w:rPr>
        <w:t>1 (25)</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附件</w:t>
      </w:r>
      <w:r>
        <w:rPr>
          <w:rFonts w:ascii="Times New Roman" w:hAnsi="Times New Roman" w:eastAsia="Times New Roman" w:cs="Times New Roman"/>
          <w:color w:val="auto"/>
          <w:spacing w:val="0"/>
          <w:position w:val="0"/>
          <w:sz w:val="24"/>
          <w:shd w:val="clear" w:fill="auto"/>
        </w:rPr>
        <w:t>2 (33)</w:t>
      </w:r>
    </w:p>
    <w:p>
      <w:pPr>
        <w:tabs>
          <w:tab w:val="right" w:leader="dot" w:pos="8296"/>
        </w:tabs>
        <w:spacing w:before="0" w:after="0" w:line="440" w:lineRule="auto"/>
        <w:ind w:left="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第五部分 附表 (38)</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一、收入支出决算总表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二、收入决算表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三、支出决算表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四、财政拨款收入支出决算总表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五、财政拨款支出决算明细表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六、一般公共预算财政拨款支出决算表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七、一般公共预算财政拨款支出决算明细表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八、一般公共预算财政拨款基本支出决算表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九、一般公共预算财政拨款项目支出决算表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十、一般公共预算财政拨款“三公”经费支出决算表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十一、政府性基金预算财政拨款收入支出决算表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十二、政府性基金预算财政拨款“三公”经费支出决算表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十三、国有资本经营预算支出决算表</w:t>
      </w:r>
    </w:p>
    <w:p>
      <w:pPr>
        <w:tabs>
          <w:tab w:val="right" w:leader="dot" w:pos="8296"/>
        </w:tabs>
        <w:spacing w:before="0" w:after="0" w:line="440" w:lineRule="auto"/>
        <w:ind w:left="420" w:right="0" w:firstLine="0"/>
        <w:jc w:val="left"/>
        <w:rPr>
          <w:rFonts w:ascii="仿宋" w:hAnsi="仿宋" w:eastAsia="仿宋" w:cs="仿宋"/>
          <w:b/>
          <w:color w:val="auto"/>
          <w:spacing w:val="0"/>
          <w:position w:val="0"/>
          <w:sz w:val="24"/>
          <w:shd w:val="clear" w:fill="auto"/>
        </w:rPr>
      </w:pPr>
      <w:r>
        <w:rPr>
          <w:rFonts w:ascii="仿宋" w:hAnsi="仿宋" w:eastAsia="仿宋" w:cs="仿宋"/>
          <w:b/>
          <w:color w:val="auto"/>
          <w:spacing w:val="0"/>
          <w:position w:val="0"/>
          <w:sz w:val="24"/>
          <w:shd w:val="clear" w:fill="auto"/>
        </w:rPr>
        <w:t xml:space="preserve"> </w:t>
      </w:r>
    </w:p>
    <w:p>
      <w:pPr>
        <w:widowControl w:val="0"/>
        <w:spacing w:before="0" w:after="0" w:line="440" w:lineRule="auto"/>
        <w:ind w:left="0" w:right="0" w:firstLine="0"/>
        <w:jc w:val="left"/>
        <w:rPr>
          <w:rFonts w:ascii="仿宋" w:hAnsi="仿宋" w:eastAsia="仿宋" w:cs="仿宋"/>
          <w:color w:val="auto"/>
          <w:spacing w:val="0"/>
          <w:position w:val="0"/>
          <w:sz w:val="24"/>
          <w:shd w:val="clear" w:fill="auto"/>
        </w:rPr>
      </w:pPr>
    </w:p>
    <w:p>
      <w:pPr>
        <w:keepNext/>
        <w:keepLines/>
        <w:spacing w:before="340" w:after="330" w:line="578" w:lineRule="auto"/>
        <w:ind w:left="0" w:right="0" w:firstLine="0"/>
        <w:jc w:val="center"/>
        <w:rPr>
          <w:rFonts w:ascii="黑体" w:hAnsi="黑体" w:eastAsia="黑体" w:cs="黑体"/>
          <w:b/>
          <w:color w:val="auto"/>
          <w:spacing w:val="0"/>
          <w:position w:val="0"/>
          <w:sz w:val="44"/>
          <w:shd w:val="clear" w:fill="auto"/>
        </w:rPr>
      </w:pPr>
      <w:r>
        <w:rPr>
          <w:rFonts w:ascii="黑体" w:hAnsi="黑体" w:eastAsia="黑体" w:cs="黑体"/>
          <w:color w:val="auto"/>
          <w:spacing w:val="0"/>
          <w:position w:val="0"/>
          <w:sz w:val="44"/>
          <w:shd w:val="clear" w:fill="auto"/>
        </w:rPr>
        <w:t>第一部分 部门概况</w:t>
      </w:r>
    </w:p>
    <w:p>
      <w:pPr>
        <w:widowControl w:val="0"/>
        <w:spacing w:before="0" w:after="0" w:line="240" w:lineRule="auto"/>
        <w:ind w:left="0" w:right="0" w:firstLine="0"/>
        <w:jc w:val="left"/>
        <w:rPr>
          <w:rFonts w:ascii="黑体" w:hAnsi="黑体" w:eastAsia="黑体" w:cs="黑体"/>
          <w:color w:val="000000"/>
          <w:spacing w:val="0"/>
          <w:position w:val="0"/>
          <w:sz w:val="32"/>
          <w:shd w:val="clear" w:fill="auto"/>
        </w:rPr>
      </w:pPr>
    </w:p>
    <w:p>
      <w:pPr>
        <w:keepNext/>
        <w:keepLines/>
        <w:spacing w:before="260" w:after="260" w:line="416" w:lineRule="auto"/>
        <w:ind w:left="0" w:right="0" w:firstLine="0"/>
        <w:jc w:val="both"/>
        <w:rPr>
          <w:rFonts w:ascii="仿宋" w:hAnsi="仿宋" w:eastAsia="仿宋" w:cs="仿宋"/>
          <w:color w:val="auto"/>
          <w:spacing w:val="0"/>
          <w:position w:val="0"/>
          <w:sz w:val="32"/>
          <w:shd w:val="clear" w:fill="auto"/>
        </w:rPr>
      </w:pPr>
      <w:r>
        <w:rPr>
          <w:rFonts w:ascii="黑体" w:hAnsi="黑体" w:eastAsia="黑体" w:cs="黑体"/>
          <w:color w:val="000000"/>
          <w:spacing w:val="0"/>
          <w:position w:val="0"/>
          <w:sz w:val="32"/>
          <w:shd w:val="clear" w:fill="auto"/>
        </w:rPr>
        <w:t>一、基</w:t>
      </w:r>
      <w:r>
        <w:rPr>
          <w:rFonts w:ascii="黑体" w:hAnsi="黑体" w:eastAsia="黑体" w:cs="黑体"/>
          <w:color w:val="auto"/>
          <w:spacing w:val="0"/>
          <w:position w:val="0"/>
          <w:sz w:val="32"/>
          <w:shd w:val="clear" w:fill="auto"/>
        </w:rPr>
        <w:t>本职能及主要工作</w:t>
      </w:r>
    </w:p>
    <w:p>
      <w:pPr>
        <w:spacing w:before="93" w:after="0" w:line="600" w:lineRule="auto"/>
        <w:ind w:left="0" w:right="0" w:firstLine="672"/>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（一）主要职能。</w:t>
      </w:r>
    </w:p>
    <w:p>
      <w:pPr>
        <w:spacing w:before="93" w:after="0" w:line="600" w:lineRule="auto"/>
        <w:ind w:left="0" w:right="0" w:firstLine="672"/>
        <w:jc w:val="both"/>
        <w:rPr>
          <w:rFonts w:ascii="仿宋" w:hAnsi="仿宋" w:eastAsia="仿宋" w:cs="仿宋"/>
          <w:color w:val="FF0000"/>
          <w:spacing w:val="0"/>
          <w:position w:val="0"/>
          <w:sz w:val="32"/>
          <w:shd w:val="clear" w:fill="auto"/>
        </w:rPr>
      </w:pPr>
      <w:r>
        <w:rPr>
          <w:rFonts w:ascii="仿宋" w:hAnsi="仿宋" w:eastAsia="仿宋" w:cs="仿宋"/>
          <w:color w:val="000000"/>
          <w:spacing w:val="0"/>
          <w:position w:val="0"/>
          <w:sz w:val="32"/>
          <w:shd w:val="clear" w:fill="auto"/>
        </w:rPr>
        <w:t>实施小学义务教育，促进基础教育发展。从事小学学历教育。</w:t>
      </w:r>
    </w:p>
    <w:p>
      <w:pPr>
        <w:spacing w:before="93" w:after="0" w:line="600" w:lineRule="auto"/>
        <w:ind w:left="0" w:right="0" w:firstLine="672"/>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（二）2019年重点工作完成情况。</w:t>
      </w:r>
    </w:p>
    <w:p>
      <w:pPr>
        <w:spacing w:before="0" w:after="0" w:line="36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一年来，黄湾乡中心小学校在市教育局的正确领导下，以习近平新时代中国特色社会主义思想为指导，认真贯彻落实上级教育行政会议精神，紧紧围绕峨眉山市“立德树人、五育并举，办好公平而有质量的教育”的主题思想，以素质教育为主题，以提升教育质量为中心，以课堂教学为抓手，以校园安全为保障，以提高教师队伍整体素质为重点，坚持以人为本，把立德树人作为根本任务，努力进行学校价值文化建设，努力开发学校特色校本课程，力促教师专业成长，加强校园文化建设，着力促进公平公正，提高教学质量，实现了学校的和谐稳定科学发展。</w:t>
      </w:r>
    </w:p>
    <w:p>
      <w:pPr>
        <w:spacing w:before="0" w:after="0" w:line="360" w:lineRule="auto"/>
        <w:ind w:left="142"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一、坚持黄湾乡中心小学校特色鲜明的办学理念，增强学校凝聚力。</w:t>
      </w:r>
    </w:p>
    <w:p>
      <w:pPr>
        <w:spacing w:before="0" w:after="0" w:line="360" w:lineRule="auto"/>
        <w:ind w:left="0" w:right="0" w:firstLine="796"/>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二、全力加强党建工作，发挥党员先锋作用。</w:t>
      </w:r>
    </w:p>
    <w:p>
      <w:pPr>
        <w:spacing w:before="0" w:after="0" w:line="36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三、学校队伍建设管理细致，开拓创新。1.加强领导班子建设，增强中层主动服务意识；2.强化意识形态教育，加强师德师风建设；3.加大依法治校，依法执教力度，实行制度管理。</w:t>
      </w:r>
    </w:p>
    <w:p>
      <w:pPr>
        <w:spacing w:before="0" w:after="0" w:line="36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四、加强教学管理引领工作，注重教育教学实效。1.落实常规，加强管理；2.聚焦课堂，提升质量；3.加强检查，规范管理；4.强化监控，确保质量；5.控辍保学，均衡管理</w:t>
      </w:r>
    </w:p>
    <w:p>
      <w:pPr>
        <w:spacing w:before="0" w:after="0" w:line="36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五、加强校本研训工作管理，研训成功丰富。</w:t>
      </w:r>
    </w:p>
    <w:p>
      <w:pPr>
        <w:spacing w:before="0" w:after="0" w:line="36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六、加强语言文字工作和校园最美评选活动。</w:t>
      </w:r>
    </w:p>
    <w:p>
      <w:pPr>
        <w:spacing w:before="0" w:after="0" w:line="36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七、重视学校安全工作，抓好疫情安全防控专项工作</w:t>
      </w:r>
    </w:p>
    <w:p>
      <w:pPr>
        <w:spacing w:before="0" w:after="0" w:line="36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八、加强学校后勤服务工作，强化管理责任</w:t>
      </w:r>
    </w:p>
    <w:p>
      <w:pPr>
        <w:spacing w:before="0" w:after="0" w:line="36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总之，一年来我校坚持走“稳定中求发展，细节中求质量，实干中求实效，创新中求特色”的道路，全面实施素质教育，全面推进课程改革，全面加强教师队伍建设，全力提升教育教学质量，深入推进校园文化建设、教师素质提升工程的重点工作，全面提高了学校的综合实力，努力朝建设有特色品质的农村小学校发展。成绩的取得是可喜的，这和上级领导的关心和全体教职工的努力是分不开的。我们将进一步全面搞好学校工作，不断提高学校教育教学质量，让领导放心，让家长放心。</w:t>
      </w:r>
    </w:p>
    <w:p>
      <w:pPr>
        <w:keepNext/>
        <w:keepLines/>
        <w:spacing w:before="260" w:after="260" w:line="416" w:lineRule="auto"/>
        <w:ind w:left="0" w:right="0" w:firstLine="0"/>
        <w:jc w:val="both"/>
        <w:rPr>
          <w:rFonts w:ascii="Cambria" w:hAnsi="Cambria" w:eastAsia="Cambria" w:cs="Cambria"/>
          <w:color w:val="auto"/>
          <w:spacing w:val="0"/>
          <w:position w:val="0"/>
          <w:sz w:val="32"/>
          <w:shd w:val="clear" w:fill="auto"/>
        </w:rPr>
      </w:pPr>
      <w:r>
        <w:rPr>
          <w:rFonts w:ascii="黑体" w:hAnsi="黑体" w:eastAsia="黑体" w:cs="黑体"/>
          <w:color w:val="000000"/>
          <w:spacing w:val="0"/>
          <w:position w:val="0"/>
          <w:sz w:val="32"/>
          <w:shd w:val="clear" w:fill="auto"/>
        </w:rPr>
        <w:t>二、机</w:t>
      </w:r>
      <w:r>
        <w:rPr>
          <w:rFonts w:ascii="黑体" w:hAnsi="黑体" w:eastAsia="黑体" w:cs="黑体"/>
          <w:color w:val="auto"/>
          <w:spacing w:val="0"/>
          <w:position w:val="0"/>
          <w:sz w:val="32"/>
          <w:shd w:val="clear" w:fill="auto"/>
        </w:rPr>
        <w:t>构设置</w:t>
      </w:r>
    </w:p>
    <w:p>
      <w:pPr>
        <w:spacing w:before="0" w:after="0" w:line="240" w:lineRule="auto"/>
        <w:ind w:left="0" w:right="0" w:firstLine="80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峨眉山市黄湾乡中心小学校下属二级单位0个，其中行政单位0个，参照公务员法管理的事业单位0个，其他事业单位1个。</w:t>
      </w:r>
    </w:p>
    <w:p>
      <w:pPr>
        <w:keepNext/>
        <w:keepLines/>
        <w:spacing w:before="340" w:after="330" w:line="578" w:lineRule="auto"/>
        <w:ind w:left="0" w:right="440" w:firstLine="0"/>
        <w:jc w:val="right"/>
        <w:rPr>
          <w:rFonts w:ascii="黑体" w:hAnsi="黑体" w:eastAsia="黑体" w:cs="黑体"/>
          <w:color w:val="auto"/>
          <w:spacing w:val="0"/>
          <w:position w:val="0"/>
          <w:sz w:val="44"/>
          <w:shd w:val="clear" w:fill="auto"/>
        </w:rPr>
      </w:pPr>
      <w:r>
        <w:rPr>
          <w:rFonts w:ascii="黑体" w:hAnsi="黑体" w:eastAsia="黑体" w:cs="黑体"/>
          <w:color w:val="000000"/>
          <w:spacing w:val="0"/>
          <w:position w:val="0"/>
          <w:sz w:val="44"/>
          <w:shd w:val="clear" w:fill="auto"/>
        </w:rPr>
        <w:t>第二部分</w:t>
      </w:r>
      <w:r>
        <w:rPr>
          <w:rFonts w:ascii="黑体" w:hAnsi="黑体" w:eastAsia="黑体" w:cs="黑体"/>
          <w:b/>
          <w:color w:val="000000"/>
          <w:spacing w:val="0"/>
          <w:position w:val="0"/>
          <w:sz w:val="44"/>
          <w:shd w:val="clear" w:fill="auto"/>
        </w:rPr>
        <w:t xml:space="preserve"> </w:t>
      </w:r>
      <w:r>
        <w:rPr>
          <w:rFonts w:ascii="黑体" w:hAnsi="黑体" w:eastAsia="黑体" w:cs="黑体"/>
          <w:color w:val="auto"/>
          <w:spacing w:val="0"/>
          <w:position w:val="0"/>
          <w:sz w:val="44"/>
          <w:shd w:val="clear" w:fill="auto"/>
        </w:rPr>
        <w:t>2019年度部门决算情况说明</w:t>
      </w:r>
    </w:p>
    <w:p>
      <w:pPr>
        <w:numPr>
          <w:ilvl w:val="0"/>
          <w:numId w:val="1"/>
        </w:numPr>
        <w:spacing w:before="0" w:after="0" w:line="600" w:lineRule="auto"/>
        <w:ind w:left="1360" w:right="0" w:hanging="720"/>
        <w:jc w:val="both"/>
        <w:rPr>
          <w:rFonts w:ascii="黑体" w:hAnsi="黑体" w:eastAsia="黑体" w:cs="黑体"/>
          <w:color w:val="auto"/>
          <w:spacing w:val="0"/>
          <w:position w:val="0"/>
          <w:sz w:val="32"/>
          <w:shd w:val="clear" w:fill="auto"/>
        </w:rPr>
      </w:pPr>
      <w:r>
        <w:rPr>
          <w:rFonts w:ascii="黑体" w:hAnsi="黑体" w:eastAsia="黑体" w:cs="黑体"/>
          <w:color w:val="000000"/>
          <w:spacing w:val="0"/>
          <w:position w:val="0"/>
          <w:sz w:val="32"/>
          <w:shd w:val="clear" w:fill="auto"/>
        </w:rPr>
        <w:t>收</w:t>
      </w:r>
      <w:r>
        <w:rPr>
          <w:rFonts w:ascii="黑体" w:hAnsi="黑体" w:eastAsia="黑体" w:cs="黑体"/>
          <w:color w:val="auto"/>
          <w:spacing w:val="0"/>
          <w:position w:val="0"/>
          <w:sz w:val="32"/>
          <w:shd w:val="clear" w:fill="auto"/>
        </w:rPr>
        <w:t>入支出决算总体情况说明</w:t>
      </w:r>
    </w:p>
    <w:p>
      <w:pPr>
        <w:spacing w:before="0" w:after="0" w:line="60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2019年度收、支总计606.82万元。与2018年相比，收、支总计各减少8.2万元，下降1.33%。主要变动原因是学生减少，公用经费减少；教师调出，人员经费减少。</w:t>
      </w:r>
    </w:p>
    <w:p>
      <w:pPr>
        <w:spacing w:before="0" w:after="0" w:line="60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（图1：收、支决算总计变动情况图）</w:t>
      </w:r>
    </w:p>
    <w:p>
      <w:pPr>
        <w:spacing w:before="0" w:after="0" w:line="600" w:lineRule="auto"/>
        <w:ind w:left="0" w:right="0" w:firstLine="640"/>
        <w:jc w:val="both"/>
        <w:rPr>
          <w:rFonts w:ascii="仿宋" w:hAnsi="仿宋" w:eastAsia="仿宋" w:cs="仿宋"/>
          <w:color w:val="000000"/>
          <w:spacing w:val="0"/>
          <w:position w:val="0"/>
          <w:sz w:val="32"/>
          <w:shd w:val="clear" w:fill="auto"/>
        </w:rPr>
      </w:pPr>
      <w:r>
        <w:object>
          <v:shape id="_x0000_i1025" o:spt="75" type="#_x0000_t75" style="height:229pt;width:303.4pt;" o:ole="t" filled="f" o:preferrelative="t" coordsize="21600,21600">
            <v:path/>
            <v:fill on="f" focussize="0,0"/>
            <v:stroke/>
            <v:imagedata r:id="rId5" o:title=""/>
            <o:lock v:ext="edit" aspectratio="t"/>
            <w10:wrap type="none"/>
            <w10:anchorlock/>
          </v:shape>
          <o:OLEObject Type="Embed" ProgID="StaticMetafile" ShapeID="_x0000_i1025" DrawAspect="Content" ObjectID="_1468075725" r:id="rId4">
            <o:LockedField>false</o:LockedField>
          </o:OLEObject>
        </w:object>
      </w: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left"/>
        <w:rPr>
          <w:rFonts w:ascii="仿宋_GB2312" w:hAnsi="仿宋_GB2312" w:eastAsia="仿宋_GB2312" w:cs="仿宋_GB2312"/>
          <w:color w:val="000000"/>
          <w:spacing w:val="0"/>
          <w:position w:val="0"/>
          <w:sz w:val="32"/>
          <w:shd w:val="clear" w:fill="auto"/>
        </w:rPr>
      </w:pPr>
    </w:p>
    <w:p>
      <w:pPr>
        <w:numPr>
          <w:ilvl w:val="0"/>
          <w:numId w:val="2"/>
        </w:numPr>
        <w:spacing w:before="0" w:after="0" w:line="600" w:lineRule="auto"/>
        <w:ind w:left="1360" w:right="0" w:hanging="720"/>
        <w:jc w:val="both"/>
        <w:rPr>
          <w:rFonts w:ascii="黑体" w:hAnsi="黑体" w:eastAsia="黑体" w:cs="黑体"/>
          <w:color w:val="auto"/>
          <w:spacing w:val="0"/>
          <w:position w:val="0"/>
          <w:sz w:val="32"/>
          <w:shd w:val="clear" w:fill="auto"/>
        </w:rPr>
      </w:pPr>
      <w:r>
        <w:rPr>
          <w:rFonts w:ascii="黑体" w:hAnsi="黑体" w:eastAsia="黑体" w:cs="黑体"/>
          <w:color w:val="000000"/>
          <w:spacing w:val="0"/>
          <w:position w:val="0"/>
          <w:sz w:val="32"/>
          <w:shd w:val="clear" w:fill="auto"/>
        </w:rPr>
        <w:t>收</w:t>
      </w:r>
      <w:r>
        <w:rPr>
          <w:rFonts w:ascii="黑体" w:hAnsi="黑体" w:eastAsia="黑体" w:cs="黑体"/>
          <w:color w:val="auto"/>
          <w:spacing w:val="0"/>
          <w:position w:val="0"/>
          <w:sz w:val="32"/>
          <w:shd w:val="clear" w:fill="auto"/>
        </w:rPr>
        <w:t>入决算情况说明</w:t>
      </w:r>
    </w:p>
    <w:p>
      <w:pPr>
        <w:spacing w:before="0" w:after="0" w:line="60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2019年本年收入合计598.35万元，其中：一般公共预算财政拨款收入583.64万元，占97.54%；政府性基金预算财政拨款收入3.77万元，占0.63%；上级补助收入0万元，占0%；事业收入10.94万元，占1.83%；经营收入0万元，占0%；附属单位上缴收入0万元，占0%；其他收入0万元，占0%。</w:t>
      </w:r>
    </w:p>
    <w:p>
      <w:pPr>
        <w:spacing w:before="0" w:after="0" w:line="600" w:lineRule="auto"/>
        <w:ind w:left="0" w:right="0" w:firstLine="640"/>
        <w:jc w:val="both"/>
        <w:rPr>
          <w:rFonts w:ascii="仿宋" w:hAnsi="仿宋" w:eastAsia="仿宋" w:cs="仿宋"/>
          <w:color w:val="000000"/>
          <w:spacing w:val="0"/>
          <w:position w:val="0"/>
          <w:sz w:val="32"/>
          <w:shd w:val="clear" w:fill="auto"/>
        </w:rPr>
      </w:pPr>
      <w:r>
        <w:object>
          <v:shape id="_x0000_i1027" o:spt="75" type="#_x0000_t75" style="height:181.45pt;width:309.85pt;" o:ole="t" filled="f" o:preferrelative="t" coordsize="21600,21600">
            <v:path/>
            <v:fill on="f" focussize="0,0"/>
            <v:stroke/>
            <v:imagedata r:id="rId7" o:title=""/>
            <o:lock v:ext="edit" aspectratio="t"/>
            <w10:wrap type="none"/>
            <w10:anchorlock/>
          </v:shape>
          <o:OLEObject Type="Embed" ProgID="StaticMetafile" ShapeID="_x0000_i1027" DrawAspect="Content" ObjectID="_1468075726" r:id="rId6">
            <o:LockedField>false</o:LockedField>
          </o:OLEObject>
        </w:object>
      </w: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128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（图2：收入决算结构图）</w:t>
      </w:r>
    </w:p>
    <w:p>
      <w:pPr>
        <w:spacing w:before="0" w:after="0" w:line="600" w:lineRule="auto"/>
        <w:ind w:left="0" w:right="0" w:firstLine="0"/>
        <w:jc w:val="both"/>
        <w:rPr>
          <w:rFonts w:ascii="仿宋" w:hAnsi="仿宋" w:eastAsia="仿宋" w:cs="仿宋"/>
          <w:color w:val="000000"/>
          <w:spacing w:val="0"/>
          <w:position w:val="0"/>
          <w:sz w:val="32"/>
          <w:shd w:val="clear" w:fill="auto"/>
        </w:rPr>
      </w:pPr>
    </w:p>
    <w:p>
      <w:pPr>
        <w:spacing w:before="0" w:after="0" w:line="600" w:lineRule="auto"/>
        <w:ind w:left="0" w:right="0" w:firstLine="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三、</w:t>
      </w:r>
      <w:r>
        <w:rPr>
          <w:rFonts w:ascii="黑体" w:hAnsi="黑体" w:eastAsia="黑体" w:cs="黑体"/>
          <w:color w:val="000000"/>
          <w:spacing w:val="0"/>
          <w:position w:val="0"/>
          <w:sz w:val="32"/>
          <w:shd w:val="clear" w:fill="auto"/>
        </w:rPr>
        <w:t>支</w:t>
      </w:r>
      <w:r>
        <w:rPr>
          <w:rFonts w:ascii="黑体" w:hAnsi="黑体" w:eastAsia="黑体" w:cs="黑体"/>
          <w:color w:val="auto"/>
          <w:spacing w:val="0"/>
          <w:position w:val="0"/>
          <w:sz w:val="32"/>
          <w:shd w:val="clear" w:fill="auto"/>
        </w:rPr>
        <w:t>出决算情况说明</w:t>
      </w:r>
    </w:p>
    <w:p>
      <w:pPr>
        <w:spacing w:before="0" w:after="0" w:line="60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2019年本年支出合计603.14万元，其中：基本支出585.73万元，占97.11%；项目支出17.41万元，占2.89%；上缴上级支出0万元，占0%；经营支出0万元，占0%；对</w:t>
      </w:r>
    </w:p>
    <w:p>
      <w:pPr>
        <w:spacing w:before="0" w:after="0" w:line="600" w:lineRule="auto"/>
        <w:ind w:left="0" w:right="0" w:firstLine="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附属单位补助支出0万元，占0%。</w:t>
      </w: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r>
        <w:object>
          <v:shape id="_x0000_i1028" o:spt="75" type="#_x0000_t75" style="height:154.45pt;width:255.9pt;" o:ole="t" filled="f" o:preferrelative="t" coordsize="21600,21600">
            <v:path/>
            <v:fill on="f" focussize="0,0"/>
            <v:stroke/>
            <v:imagedata r:id="rId9" o:title=""/>
            <o:lock v:ext="edit" aspectratio="t"/>
            <w10:wrap type="none"/>
            <w10:anchorlock/>
          </v:shape>
          <o:OLEObject Type="Embed" ProgID="StaticMetafile" ShapeID="_x0000_i1028" DrawAspect="Content" ObjectID="_1468075727" r:id="rId8">
            <o:LockedField>false</o:LockedField>
          </o:OLEObject>
        </w:object>
      </w: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0"/>
        <w:jc w:val="both"/>
        <w:rPr>
          <w:rFonts w:ascii="黑体" w:hAnsi="黑体" w:eastAsia="黑体" w:cs="黑体"/>
          <w:color w:val="000000"/>
          <w:spacing w:val="0"/>
          <w:position w:val="0"/>
          <w:sz w:val="32"/>
          <w:shd w:val="clear" w:fill="auto"/>
        </w:rPr>
      </w:pPr>
    </w:p>
    <w:p>
      <w:pPr>
        <w:spacing w:before="0" w:after="0" w:line="600" w:lineRule="auto"/>
        <w:ind w:left="0" w:right="0" w:firstLine="0"/>
        <w:jc w:val="both"/>
        <w:rPr>
          <w:rFonts w:ascii="黑体" w:hAnsi="黑体" w:eastAsia="黑体" w:cs="黑体"/>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0"/>
        <w:jc w:val="center"/>
        <w:rPr>
          <w:rFonts w:ascii="黑体" w:hAnsi="黑体" w:eastAsia="黑体" w:cs="黑体"/>
          <w:color w:val="000000"/>
          <w:spacing w:val="0"/>
          <w:position w:val="0"/>
          <w:sz w:val="32"/>
          <w:shd w:val="clear" w:fill="auto"/>
        </w:rPr>
      </w:pPr>
      <w:r>
        <w:rPr>
          <w:rFonts w:ascii="仿宋" w:hAnsi="仿宋" w:eastAsia="仿宋" w:cs="仿宋"/>
          <w:color w:val="000000"/>
          <w:spacing w:val="0"/>
          <w:position w:val="0"/>
          <w:sz w:val="32"/>
          <w:shd w:val="clear" w:fill="auto"/>
        </w:rPr>
        <w:t>（图3：支出决算结构图）</w:t>
      </w:r>
    </w:p>
    <w:p>
      <w:pPr>
        <w:spacing w:before="0" w:after="0" w:line="600" w:lineRule="auto"/>
        <w:ind w:left="0" w:right="0" w:firstLine="0"/>
        <w:jc w:val="both"/>
        <w:rPr>
          <w:rFonts w:ascii="黑体" w:hAnsi="黑体" w:eastAsia="黑体" w:cs="黑体"/>
          <w:color w:val="auto"/>
          <w:spacing w:val="0"/>
          <w:position w:val="0"/>
          <w:sz w:val="32"/>
          <w:shd w:val="clear" w:fill="auto"/>
        </w:rPr>
      </w:pPr>
      <w:r>
        <w:rPr>
          <w:rFonts w:ascii="黑体" w:hAnsi="黑体" w:eastAsia="黑体" w:cs="黑体"/>
          <w:color w:val="000000"/>
          <w:spacing w:val="0"/>
          <w:position w:val="0"/>
          <w:sz w:val="32"/>
          <w:shd w:val="clear" w:fill="auto"/>
        </w:rPr>
        <w:t>四、财</w:t>
      </w:r>
      <w:r>
        <w:rPr>
          <w:rFonts w:ascii="黑体" w:hAnsi="黑体" w:eastAsia="黑体" w:cs="黑体"/>
          <w:color w:val="auto"/>
          <w:spacing w:val="0"/>
          <w:position w:val="0"/>
          <w:sz w:val="32"/>
          <w:shd w:val="clear" w:fill="auto"/>
        </w:rPr>
        <w:t>政拨款收入支出决算总体情况说明</w:t>
      </w:r>
    </w:p>
    <w:p>
      <w:pPr>
        <w:spacing w:before="0" w:after="0" w:line="60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2019年财政拨款收、支总计595.88万元。与2018年相比，财政拨款收、支总计各减少19.14万元，下降3.11%。主要变动原因是教师调出，人员经费减少。</w:t>
      </w:r>
    </w:p>
    <w:p>
      <w:pPr>
        <w:spacing w:before="0" w:after="0" w:line="600" w:lineRule="auto"/>
        <w:ind w:left="0" w:right="0" w:firstLine="640"/>
        <w:jc w:val="both"/>
        <w:rPr>
          <w:rFonts w:ascii="仿宋" w:hAnsi="仿宋" w:eastAsia="仿宋" w:cs="仿宋"/>
          <w:color w:val="000000"/>
          <w:spacing w:val="0"/>
          <w:position w:val="0"/>
          <w:sz w:val="32"/>
          <w:shd w:val="clear" w:fill="auto"/>
        </w:rPr>
      </w:pPr>
      <w:r>
        <w:object>
          <v:shape id="_x0000_i1029" o:spt="75" type="#_x0000_t75" style="height:237.4pt;width:373.55pt;" o:ole="t" filled="f" o:preferrelative="t" coordsize="21600,21600">
            <v:path/>
            <v:fill on="f" focussize="0,0"/>
            <v:stroke/>
            <v:imagedata r:id="rId11" o:title=""/>
            <o:lock v:ext="edit" aspectratio="t"/>
            <w10:wrap type="none"/>
            <w10:anchorlock/>
          </v:shape>
          <o:OLEObject Type="Embed" ProgID="StaticMetafile" ShapeID="_x0000_i1029" DrawAspect="Content" ObjectID="_1468075728" r:id="rId10">
            <o:LockedField>false</o:LockedField>
          </o:OLEObject>
        </w:object>
      </w: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b/>
          <w:color w:val="00B050"/>
          <w:spacing w:val="0"/>
          <w:position w:val="0"/>
          <w:sz w:val="32"/>
          <w:shd w:val="clear" w:fill="auto"/>
        </w:rPr>
      </w:pPr>
    </w:p>
    <w:p>
      <w:pPr>
        <w:spacing w:before="0" w:after="0" w:line="600" w:lineRule="auto"/>
        <w:ind w:left="0" w:right="0" w:firstLine="640"/>
        <w:jc w:val="both"/>
        <w:rPr>
          <w:rFonts w:ascii="黑体" w:hAnsi="黑体" w:eastAsia="黑体" w:cs="黑体"/>
          <w:color w:val="000000"/>
          <w:spacing w:val="0"/>
          <w:position w:val="0"/>
          <w:sz w:val="32"/>
          <w:shd w:val="clear" w:fill="auto"/>
        </w:rPr>
      </w:pPr>
    </w:p>
    <w:p>
      <w:pPr>
        <w:spacing w:before="0" w:after="0" w:line="600" w:lineRule="auto"/>
        <w:ind w:left="0" w:right="0" w:firstLine="640"/>
        <w:jc w:val="both"/>
        <w:rPr>
          <w:rFonts w:ascii="黑体" w:hAnsi="黑体" w:eastAsia="黑体" w:cs="黑体"/>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（图4：财政拨款收、支决算总计变动情况）</w:t>
      </w:r>
    </w:p>
    <w:p>
      <w:pPr>
        <w:spacing w:before="0" w:after="0" w:line="600" w:lineRule="auto"/>
        <w:ind w:left="0" w:right="0" w:firstLine="640"/>
        <w:jc w:val="both"/>
        <w:rPr>
          <w:rFonts w:ascii="黑体" w:hAnsi="黑体" w:eastAsia="黑体" w:cs="黑体"/>
          <w:color w:val="000000"/>
          <w:spacing w:val="0"/>
          <w:position w:val="0"/>
          <w:sz w:val="32"/>
          <w:shd w:val="clear" w:fill="auto"/>
        </w:rPr>
      </w:pPr>
    </w:p>
    <w:p>
      <w:pPr>
        <w:spacing w:before="0" w:after="0" w:line="600" w:lineRule="auto"/>
        <w:ind w:left="0" w:right="0" w:firstLine="640"/>
        <w:jc w:val="both"/>
        <w:rPr>
          <w:rFonts w:ascii="黑体" w:hAnsi="黑体" w:eastAsia="黑体" w:cs="黑体"/>
          <w:color w:val="auto"/>
          <w:spacing w:val="0"/>
          <w:position w:val="0"/>
          <w:sz w:val="32"/>
          <w:shd w:val="clear" w:fill="auto"/>
        </w:rPr>
      </w:pPr>
      <w:r>
        <w:rPr>
          <w:rFonts w:ascii="黑体" w:hAnsi="黑体" w:eastAsia="黑体" w:cs="黑体"/>
          <w:color w:val="000000"/>
          <w:spacing w:val="0"/>
          <w:position w:val="0"/>
          <w:sz w:val="32"/>
          <w:shd w:val="clear" w:fill="auto"/>
        </w:rPr>
        <w:t>五、</w:t>
      </w:r>
      <w:r>
        <w:rPr>
          <w:rFonts w:ascii="黑体" w:hAnsi="黑体" w:eastAsia="黑体" w:cs="黑体"/>
          <w:b/>
          <w:color w:val="000000"/>
          <w:spacing w:val="0"/>
          <w:position w:val="0"/>
          <w:sz w:val="32"/>
          <w:shd w:val="clear" w:fill="auto"/>
        </w:rPr>
        <w:t>一</w:t>
      </w:r>
      <w:r>
        <w:rPr>
          <w:rFonts w:ascii="黑体" w:hAnsi="黑体" w:eastAsia="黑体" w:cs="黑体"/>
          <w:color w:val="auto"/>
          <w:spacing w:val="0"/>
          <w:position w:val="0"/>
          <w:sz w:val="32"/>
          <w:shd w:val="clear" w:fill="auto"/>
        </w:rPr>
        <w:t>般公共预算财政拨款支出决算情况说明</w:t>
      </w:r>
    </w:p>
    <w:p>
      <w:pPr>
        <w:spacing w:before="0" w:after="0" w:line="600" w:lineRule="auto"/>
        <w:ind w:left="0" w:right="0" w:firstLine="643"/>
        <w:jc w:val="both"/>
        <w:rPr>
          <w:rFonts w:ascii="仿宋" w:hAnsi="仿宋" w:eastAsia="仿宋" w:cs="仿宋"/>
          <w:b/>
          <w:color w:val="000000"/>
          <w:spacing w:val="0"/>
          <w:position w:val="0"/>
          <w:sz w:val="32"/>
          <w:shd w:val="clear" w:fill="auto"/>
        </w:rPr>
      </w:pPr>
      <w:r>
        <w:rPr>
          <w:rFonts w:ascii="仿宋" w:hAnsi="仿宋" w:eastAsia="仿宋" w:cs="仿宋"/>
          <w:b/>
          <w:color w:val="000000"/>
          <w:spacing w:val="0"/>
          <w:position w:val="0"/>
          <w:sz w:val="32"/>
          <w:shd w:val="clear" w:fill="auto"/>
        </w:rPr>
        <w:t>（一）一般公共预算财政拨款支出决算总体情况</w:t>
      </w:r>
    </w:p>
    <w:p>
      <w:pPr>
        <w:spacing w:before="0" w:after="0" w:line="60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2019年一般公共预算财政拨款支出588.43万元，占本年支出合计的97.56%。与2018年相比，一般公共预算财政支出拨款减少3.77万元，下降0.64%。主要变动原因是学生减少，公用经费减少。</w:t>
      </w: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（图5：一般公共预算财政拨款支出决算变动情况）</w:t>
      </w:r>
    </w:p>
    <w:p>
      <w:pPr>
        <w:spacing w:before="0" w:after="0" w:line="600" w:lineRule="auto"/>
        <w:ind w:left="0" w:right="0" w:firstLine="640"/>
        <w:jc w:val="both"/>
        <w:rPr>
          <w:rFonts w:ascii="仿宋" w:hAnsi="仿宋" w:eastAsia="仿宋" w:cs="仿宋"/>
          <w:color w:val="000000"/>
          <w:spacing w:val="0"/>
          <w:position w:val="0"/>
          <w:sz w:val="32"/>
          <w:shd w:val="clear" w:fill="auto"/>
        </w:rPr>
      </w:pPr>
      <w:r>
        <w:object>
          <v:shape id="_x0000_i1030" o:spt="75" type="#_x0000_t75" style="height:219.35pt;width:383.95pt;" o:ole="t" filled="f" o:preferrelative="t" coordsize="21600,21600">
            <v:path/>
            <v:fill on="f" focussize="0,0"/>
            <v:stroke/>
            <v:imagedata r:id="rId13" o:title=""/>
            <o:lock v:ext="edit" aspectratio="t"/>
            <w10:wrap type="none"/>
            <w10:anchorlock/>
          </v:shape>
          <o:OLEObject Type="Embed" ProgID="StaticMetafile" ShapeID="_x0000_i1030" DrawAspect="Content" ObjectID="_1468075729" r:id="rId12">
            <o:LockedField>false</o:LockedField>
          </o:OLEObject>
        </w:object>
      </w: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3"/>
        <w:jc w:val="both"/>
        <w:rPr>
          <w:rFonts w:ascii="仿宋" w:hAnsi="仿宋" w:eastAsia="仿宋" w:cs="仿宋"/>
          <w:b/>
          <w:color w:val="000000"/>
          <w:spacing w:val="0"/>
          <w:position w:val="0"/>
          <w:sz w:val="32"/>
          <w:shd w:val="clear" w:fill="auto"/>
        </w:rPr>
      </w:pPr>
    </w:p>
    <w:p>
      <w:pPr>
        <w:spacing w:before="0" w:after="0" w:line="600" w:lineRule="auto"/>
        <w:ind w:left="0" w:right="0" w:firstLine="643"/>
        <w:jc w:val="both"/>
        <w:rPr>
          <w:rFonts w:ascii="仿宋" w:hAnsi="仿宋" w:eastAsia="仿宋" w:cs="仿宋"/>
          <w:b/>
          <w:color w:val="000000"/>
          <w:spacing w:val="0"/>
          <w:position w:val="0"/>
          <w:sz w:val="32"/>
          <w:shd w:val="clear" w:fill="auto"/>
        </w:rPr>
      </w:pPr>
    </w:p>
    <w:p>
      <w:pPr>
        <w:spacing w:before="0" w:after="0" w:line="600" w:lineRule="auto"/>
        <w:ind w:left="0" w:right="0" w:firstLine="643"/>
        <w:jc w:val="both"/>
        <w:rPr>
          <w:rFonts w:ascii="仿宋" w:hAnsi="仿宋" w:eastAsia="仿宋" w:cs="仿宋"/>
          <w:b/>
          <w:color w:val="000000"/>
          <w:spacing w:val="0"/>
          <w:position w:val="0"/>
          <w:sz w:val="32"/>
          <w:shd w:val="clear" w:fill="auto"/>
        </w:rPr>
      </w:pPr>
    </w:p>
    <w:p>
      <w:pPr>
        <w:spacing w:before="0" w:after="0" w:line="600" w:lineRule="auto"/>
        <w:ind w:left="0" w:right="0" w:firstLine="643"/>
        <w:jc w:val="both"/>
        <w:rPr>
          <w:rFonts w:ascii="仿宋" w:hAnsi="仿宋" w:eastAsia="仿宋" w:cs="仿宋"/>
          <w:b/>
          <w:color w:val="000000"/>
          <w:spacing w:val="0"/>
          <w:position w:val="0"/>
          <w:sz w:val="32"/>
          <w:shd w:val="clear" w:fill="auto"/>
        </w:rPr>
      </w:pPr>
      <w:r>
        <w:rPr>
          <w:rFonts w:ascii="仿宋" w:hAnsi="仿宋" w:eastAsia="仿宋" w:cs="仿宋"/>
          <w:b/>
          <w:color w:val="000000"/>
          <w:spacing w:val="0"/>
          <w:position w:val="0"/>
          <w:sz w:val="32"/>
          <w:shd w:val="clear" w:fill="auto"/>
        </w:rPr>
        <w:t>（二）一般公共预算财政拨款支出决算结构情况</w:t>
      </w:r>
    </w:p>
    <w:p>
      <w:pPr>
        <w:spacing w:before="0" w:after="0" w:line="600" w:lineRule="auto"/>
        <w:ind w:left="0" w:right="0" w:firstLine="640"/>
        <w:jc w:val="both"/>
        <w:rPr>
          <w:rFonts w:ascii="仿宋" w:hAnsi="仿宋" w:eastAsia="仿宋" w:cs="仿宋"/>
          <w:b/>
          <w:color w:val="000000"/>
          <w:spacing w:val="0"/>
          <w:position w:val="0"/>
          <w:sz w:val="32"/>
          <w:shd w:val="clear" w:fill="auto"/>
        </w:rPr>
      </w:pPr>
      <w:r>
        <w:rPr>
          <w:rFonts w:ascii="仿宋" w:hAnsi="仿宋" w:eastAsia="仿宋" w:cs="仿宋"/>
          <w:color w:val="000000"/>
          <w:spacing w:val="0"/>
          <w:position w:val="0"/>
          <w:sz w:val="32"/>
          <w:shd w:val="clear" w:fill="auto"/>
        </w:rPr>
        <w:t>2019年一般公共预算财政拨款支出588.43万元，主要用于以下方面:</w:t>
      </w:r>
      <w:r>
        <w:rPr>
          <w:rFonts w:ascii="仿宋" w:hAnsi="仿宋" w:eastAsia="仿宋" w:cs="仿宋"/>
          <w:b/>
          <w:color w:val="000000"/>
          <w:spacing w:val="0"/>
          <w:position w:val="0"/>
          <w:sz w:val="32"/>
          <w:shd w:val="clear" w:fill="auto"/>
        </w:rPr>
        <w:t>教育支出（类）</w:t>
      </w:r>
      <w:r>
        <w:rPr>
          <w:rFonts w:ascii="仿宋" w:hAnsi="仿宋" w:eastAsia="仿宋" w:cs="仿宋"/>
          <w:color w:val="000000"/>
          <w:spacing w:val="0"/>
          <w:position w:val="0"/>
          <w:sz w:val="32"/>
          <w:shd w:val="clear" w:fill="auto"/>
        </w:rPr>
        <w:t>434.79万元，占73.89%；</w:t>
      </w:r>
      <w:r>
        <w:rPr>
          <w:rFonts w:ascii="仿宋" w:hAnsi="仿宋" w:eastAsia="仿宋" w:cs="仿宋"/>
          <w:b/>
          <w:color w:val="000000"/>
          <w:spacing w:val="0"/>
          <w:position w:val="0"/>
          <w:sz w:val="32"/>
          <w:shd w:val="clear" w:fill="auto"/>
        </w:rPr>
        <w:t>社会保障和就业支出（类）</w:t>
      </w:r>
      <w:r>
        <w:rPr>
          <w:rFonts w:ascii="仿宋" w:hAnsi="仿宋" w:eastAsia="仿宋" w:cs="仿宋"/>
          <w:color w:val="000000"/>
          <w:spacing w:val="0"/>
          <w:position w:val="0"/>
          <w:sz w:val="32"/>
          <w:shd w:val="clear" w:fill="auto"/>
        </w:rPr>
        <w:t>78.75万元，占13.38%；</w:t>
      </w:r>
      <w:r>
        <w:rPr>
          <w:rFonts w:ascii="仿宋" w:hAnsi="仿宋" w:eastAsia="仿宋" w:cs="仿宋"/>
          <w:b/>
          <w:color w:val="000000"/>
          <w:spacing w:val="0"/>
          <w:position w:val="0"/>
          <w:sz w:val="32"/>
          <w:shd w:val="clear" w:fill="auto"/>
        </w:rPr>
        <w:t>卫生健康（类）</w:t>
      </w:r>
      <w:r>
        <w:rPr>
          <w:rFonts w:ascii="仿宋" w:hAnsi="仿宋" w:eastAsia="仿宋" w:cs="仿宋"/>
          <w:color w:val="000000"/>
          <w:spacing w:val="0"/>
          <w:position w:val="0"/>
          <w:sz w:val="32"/>
          <w:shd w:val="clear" w:fill="auto"/>
        </w:rPr>
        <w:t>支出19.03万元，占3.23%；</w:t>
      </w:r>
      <w:r>
        <w:rPr>
          <w:rFonts w:ascii="仿宋" w:hAnsi="仿宋" w:eastAsia="仿宋" w:cs="仿宋"/>
          <w:b/>
          <w:color w:val="000000"/>
          <w:spacing w:val="0"/>
          <w:position w:val="0"/>
          <w:sz w:val="32"/>
          <w:shd w:val="clear" w:fill="auto"/>
        </w:rPr>
        <w:t>农林水（类）支出5.87万元，占0.10%</w:t>
      </w:r>
      <w:r>
        <w:rPr>
          <w:rFonts w:ascii="仿宋" w:hAnsi="仿宋" w:eastAsia="仿宋" w:cs="仿宋"/>
          <w:color w:val="000000"/>
          <w:spacing w:val="0"/>
          <w:position w:val="0"/>
          <w:sz w:val="32"/>
          <w:shd w:val="clear" w:fill="auto"/>
        </w:rPr>
        <w:t>；</w:t>
      </w:r>
      <w:r>
        <w:rPr>
          <w:rFonts w:ascii="仿宋" w:hAnsi="仿宋" w:eastAsia="仿宋" w:cs="仿宋"/>
          <w:b/>
          <w:color w:val="000000"/>
          <w:spacing w:val="0"/>
          <w:position w:val="0"/>
          <w:sz w:val="32"/>
          <w:shd w:val="clear" w:fill="auto"/>
        </w:rPr>
        <w:t>住房保障（类）</w:t>
      </w:r>
      <w:r>
        <w:rPr>
          <w:rFonts w:ascii="仿宋" w:hAnsi="仿宋" w:eastAsia="仿宋" w:cs="仿宋"/>
          <w:color w:val="000000"/>
          <w:spacing w:val="0"/>
          <w:position w:val="0"/>
          <w:sz w:val="32"/>
          <w:shd w:val="clear" w:fill="auto"/>
        </w:rPr>
        <w:t>支出49.99万元，占8.50%。</w:t>
      </w:r>
    </w:p>
    <w:p>
      <w:pPr>
        <w:spacing w:before="0" w:after="0" w:line="60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（图6：一般公共预算财政拨款支出决算结构）</w:t>
      </w: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r>
        <w:object>
          <v:shape id="_x0000_i1031" o:spt="75" type="#_x0000_t75" style="height:236.75pt;width:395.2pt;" o:ole="t" filled="f" o:preferrelative="t" coordsize="21600,21600">
            <v:path/>
            <v:fill on="f" focussize="0,0"/>
            <v:stroke/>
            <v:imagedata r:id="rId15" o:title=""/>
            <o:lock v:ext="edit" aspectratio="t"/>
            <w10:wrap type="none"/>
            <w10:anchorlock/>
          </v:shape>
          <o:OLEObject Type="Embed" ProgID="StaticMetafile" ShapeID="_x0000_i1031" DrawAspect="Content" ObjectID="_1468075730" r:id="rId14">
            <o:LockedField>false</o:LockedField>
          </o:OLEObject>
        </w:object>
      </w: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0"/>
        <w:jc w:val="both"/>
        <w:rPr>
          <w:rFonts w:ascii="仿宋" w:hAnsi="仿宋" w:eastAsia="仿宋" w:cs="仿宋"/>
          <w:b/>
          <w:color w:val="000000"/>
          <w:spacing w:val="0"/>
          <w:position w:val="0"/>
          <w:sz w:val="32"/>
          <w:shd w:val="clear" w:fill="auto"/>
        </w:rPr>
      </w:pPr>
    </w:p>
    <w:p>
      <w:pPr>
        <w:spacing w:before="0" w:after="0" w:line="600" w:lineRule="auto"/>
        <w:ind w:left="0" w:right="0" w:firstLine="640"/>
        <w:jc w:val="both"/>
        <w:rPr>
          <w:rFonts w:ascii="仿宋" w:hAnsi="仿宋" w:eastAsia="仿宋" w:cs="仿宋"/>
          <w:color w:val="000000"/>
          <w:spacing w:val="0"/>
          <w:position w:val="0"/>
          <w:sz w:val="32"/>
          <w:shd w:val="clear" w:fill="auto"/>
        </w:rPr>
      </w:pPr>
    </w:p>
    <w:p>
      <w:pPr>
        <w:spacing w:before="0" w:after="0" w:line="600" w:lineRule="auto"/>
        <w:ind w:left="0" w:right="0" w:firstLine="643"/>
        <w:jc w:val="both"/>
        <w:rPr>
          <w:rFonts w:ascii="仿宋" w:hAnsi="仿宋" w:eastAsia="仿宋" w:cs="仿宋"/>
          <w:b/>
          <w:color w:val="000000"/>
          <w:spacing w:val="0"/>
          <w:position w:val="0"/>
          <w:sz w:val="32"/>
          <w:shd w:val="clear" w:fill="auto"/>
        </w:rPr>
      </w:pPr>
    </w:p>
    <w:p>
      <w:pPr>
        <w:spacing w:before="0" w:after="0" w:line="600" w:lineRule="auto"/>
        <w:ind w:left="0" w:right="0" w:firstLine="643"/>
        <w:jc w:val="both"/>
        <w:rPr>
          <w:rFonts w:ascii="仿宋" w:hAnsi="仿宋" w:eastAsia="仿宋" w:cs="仿宋"/>
          <w:b/>
          <w:color w:val="000000"/>
          <w:spacing w:val="0"/>
          <w:position w:val="0"/>
          <w:sz w:val="32"/>
          <w:shd w:val="clear" w:fill="auto"/>
        </w:rPr>
      </w:pPr>
    </w:p>
    <w:p>
      <w:pPr>
        <w:spacing w:before="0" w:after="0" w:line="600" w:lineRule="auto"/>
        <w:ind w:left="0" w:right="0" w:firstLine="643"/>
        <w:jc w:val="both"/>
        <w:rPr>
          <w:rFonts w:ascii="仿宋" w:hAnsi="仿宋" w:eastAsia="仿宋" w:cs="仿宋"/>
          <w:b/>
          <w:color w:val="000000"/>
          <w:spacing w:val="0"/>
          <w:position w:val="0"/>
          <w:sz w:val="32"/>
          <w:shd w:val="clear" w:fill="auto"/>
        </w:rPr>
      </w:pPr>
      <w:r>
        <w:rPr>
          <w:rFonts w:ascii="仿宋" w:hAnsi="仿宋" w:eastAsia="仿宋" w:cs="仿宋"/>
          <w:b/>
          <w:color w:val="000000"/>
          <w:spacing w:val="0"/>
          <w:position w:val="0"/>
          <w:sz w:val="32"/>
          <w:shd w:val="clear" w:fill="auto"/>
        </w:rPr>
        <w:t>（三）一般公共预算财政拨款支出决算具体情况</w:t>
      </w:r>
    </w:p>
    <w:p>
      <w:pPr>
        <w:spacing w:before="0" w:after="0" w:line="600" w:lineRule="auto"/>
        <w:ind w:left="0" w:right="0" w:firstLine="643"/>
        <w:jc w:val="both"/>
        <w:rPr>
          <w:rFonts w:ascii="仿宋" w:hAnsi="仿宋" w:eastAsia="仿宋" w:cs="仿宋"/>
          <w:color w:val="FF0000"/>
          <w:spacing w:val="0"/>
          <w:position w:val="0"/>
          <w:sz w:val="32"/>
          <w:shd w:val="clear" w:fill="auto"/>
        </w:rPr>
      </w:pPr>
      <w:r>
        <w:rPr>
          <w:rFonts w:ascii="仿宋" w:hAnsi="仿宋" w:eastAsia="仿宋" w:cs="仿宋"/>
          <w:b/>
          <w:color w:val="000000"/>
          <w:spacing w:val="0"/>
          <w:position w:val="0"/>
          <w:sz w:val="32"/>
          <w:shd w:val="clear" w:fill="auto"/>
        </w:rPr>
        <w:t>2019年一般公共预算支出决算数为588.43万元</w:t>
      </w:r>
      <w:r>
        <w:rPr>
          <w:rFonts w:ascii="仿宋" w:hAnsi="仿宋" w:eastAsia="仿宋" w:cs="仿宋"/>
          <w:color w:val="000000"/>
          <w:spacing w:val="0"/>
          <w:position w:val="0"/>
          <w:sz w:val="32"/>
          <w:shd w:val="clear" w:fill="auto"/>
        </w:rPr>
        <w:t>，</w:t>
      </w:r>
      <w:r>
        <w:rPr>
          <w:rFonts w:ascii="仿宋" w:hAnsi="仿宋" w:eastAsia="仿宋" w:cs="仿宋"/>
          <w:b/>
          <w:color w:val="000000"/>
          <w:spacing w:val="0"/>
          <w:position w:val="0"/>
          <w:sz w:val="32"/>
          <w:shd w:val="clear" w:fill="auto"/>
        </w:rPr>
        <w:t>完成预算100%。其中：</w:t>
      </w:r>
    </w:p>
    <w:p>
      <w:pPr>
        <w:spacing w:before="0" w:after="0" w:line="600" w:lineRule="auto"/>
        <w:ind w:left="0" w:right="0" w:firstLine="643"/>
        <w:jc w:val="both"/>
        <w:rPr>
          <w:rFonts w:ascii="仿宋" w:hAnsi="仿宋" w:eastAsia="仿宋" w:cs="仿宋"/>
          <w:b/>
          <w:color w:val="000000"/>
          <w:spacing w:val="0"/>
          <w:position w:val="0"/>
          <w:sz w:val="32"/>
          <w:shd w:val="clear" w:fill="auto"/>
        </w:rPr>
      </w:pPr>
      <w:r>
        <w:rPr>
          <w:rFonts w:ascii="仿宋" w:hAnsi="仿宋" w:eastAsia="仿宋" w:cs="仿宋"/>
          <w:b/>
          <w:color w:val="000000"/>
          <w:spacing w:val="0"/>
          <w:position w:val="0"/>
          <w:sz w:val="32"/>
          <w:shd w:val="clear" w:fill="auto"/>
        </w:rPr>
        <w:t>1.教育（类）普通教育（款）小学教育（项）:</w:t>
      </w:r>
      <w:r>
        <w:rPr>
          <w:rFonts w:ascii="仿宋" w:hAnsi="仿宋" w:eastAsia="仿宋" w:cs="仿宋"/>
          <w:color w:val="000000"/>
          <w:spacing w:val="0"/>
          <w:position w:val="0"/>
          <w:sz w:val="32"/>
          <w:shd w:val="clear" w:fill="auto"/>
        </w:rPr>
        <w:t xml:space="preserve"> 支出决算为434.26万元，完成预算99.84%，决算数小于预算数的主要原因是公用经费年终结转0.69万元。</w:t>
      </w:r>
    </w:p>
    <w:p>
      <w:pPr>
        <w:spacing w:before="0" w:after="0" w:line="600" w:lineRule="auto"/>
        <w:ind w:left="0" w:right="0" w:firstLine="643"/>
        <w:jc w:val="both"/>
        <w:rPr>
          <w:rFonts w:ascii="仿宋" w:hAnsi="仿宋" w:eastAsia="仿宋" w:cs="仿宋"/>
          <w:b/>
          <w:color w:val="000000"/>
          <w:spacing w:val="0"/>
          <w:position w:val="0"/>
          <w:sz w:val="32"/>
          <w:shd w:val="clear" w:fill="auto"/>
        </w:rPr>
      </w:pPr>
      <w:r>
        <w:rPr>
          <w:rFonts w:ascii="仿宋" w:hAnsi="仿宋" w:eastAsia="仿宋" w:cs="仿宋"/>
          <w:b/>
          <w:color w:val="000000"/>
          <w:spacing w:val="0"/>
          <w:position w:val="0"/>
          <w:sz w:val="32"/>
          <w:shd w:val="clear" w:fill="auto"/>
        </w:rPr>
        <w:t>2.教育（类）普通教育（款）其他普通教育（项）:</w:t>
      </w:r>
      <w:r>
        <w:rPr>
          <w:rFonts w:ascii="仿宋" w:hAnsi="仿宋" w:eastAsia="仿宋" w:cs="仿宋"/>
          <w:color w:val="000000"/>
          <w:spacing w:val="0"/>
          <w:position w:val="0"/>
          <w:sz w:val="32"/>
          <w:shd w:val="clear" w:fill="auto"/>
        </w:rPr>
        <w:t xml:space="preserve"> 支出决算为0.53万元，完成预算100%。</w:t>
      </w:r>
    </w:p>
    <w:p>
      <w:pPr>
        <w:spacing w:before="0" w:after="0" w:line="600" w:lineRule="auto"/>
        <w:ind w:left="0" w:right="0" w:firstLine="643"/>
        <w:jc w:val="both"/>
        <w:rPr>
          <w:rFonts w:ascii="仿宋" w:hAnsi="仿宋" w:eastAsia="仿宋" w:cs="仿宋"/>
          <w:b/>
          <w:color w:val="000000"/>
          <w:spacing w:val="0"/>
          <w:position w:val="0"/>
          <w:sz w:val="32"/>
          <w:shd w:val="clear" w:fill="auto"/>
        </w:rPr>
      </w:pPr>
      <w:r>
        <w:rPr>
          <w:rFonts w:ascii="仿宋" w:hAnsi="仿宋" w:eastAsia="仿宋" w:cs="仿宋"/>
          <w:b/>
          <w:color w:val="000000"/>
          <w:spacing w:val="0"/>
          <w:position w:val="0"/>
          <w:sz w:val="32"/>
          <w:shd w:val="clear" w:fill="auto"/>
        </w:rPr>
        <w:t>3.社会保障和就业（类）行政事业单位离退休（款）机关事业单位基本养老保险缴费（项）:</w:t>
      </w:r>
      <w:r>
        <w:rPr>
          <w:rFonts w:ascii="仿宋" w:hAnsi="仿宋" w:eastAsia="仿宋" w:cs="仿宋"/>
          <w:color w:val="000000"/>
          <w:spacing w:val="0"/>
          <w:position w:val="0"/>
          <w:sz w:val="32"/>
          <w:shd w:val="clear" w:fill="auto"/>
        </w:rPr>
        <w:t xml:space="preserve"> 支出决算为52.62万元，完成预算100%。</w:t>
      </w:r>
    </w:p>
    <w:p>
      <w:pPr>
        <w:spacing w:before="0" w:after="0" w:line="600" w:lineRule="auto"/>
        <w:ind w:left="0" w:right="0" w:firstLine="643"/>
        <w:jc w:val="both"/>
        <w:rPr>
          <w:rFonts w:ascii="仿宋" w:hAnsi="仿宋" w:eastAsia="仿宋" w:cs="仿宋"/>
          <w:color w:val="000000"/>
          <w:spacing w:val="0"/>
          <w:position w:val="0"/>
          <w:sz w:val="32"/>
          <w:shd w:val="clear" w:fill="auto"/>
        </w:rPr>
      </w:pPr>
      <w:r>
        <w:rPr>
          <w:rFonts w:ascii="仿宋" w:hAnsi="仿宋" w:eastAsia="仿宋" w:cs="仿宋"/>
          <w:b/>
          <w:color w:val="000000"/>
          <w:spacing w:val="0"/>
          <w:position w:val="0"/>
          <w:sz w:val="32"/>
          <w:shd w:val="clear" w:fill="auto"/>
        </w:rPr>
        <w:t>4.社会保障和就业（类）行政事业单位离退休（款）机关事业单位职业年金缴费（项）:</w:t>
      </w:r>
      <w:r>
        <w:rPr>
          <w:rFonts w:ascii="仿宋" w:hAnsi="仿宋" w:eastAsia="仿宋" w:cs="仿宋"/>
          <w:color w:val="000000"/>
          <w:spacing w:val="0"/>
          <w:position w:val="0"/>
          <w:sz w:val="32"/>
          <w:shd w:val="clear" w:fill="auto"/>
        </w:rPr>
        <w:t xml:space="preserve"> 支出决算为24.27万元，完成预算100%。</w:t>
      </w:r>
    </w:p>
    <w:p>
      <w:pPr>
        <w:spacing w:before="0" w:after="0" w:line="600" w:lineRule="auto"/>
        <w:ind w:left="0" w:right="0" w:firstLine="643"/>
        <w:jc w:val="both"/>
        <w:rPr>
          <w:rFonts w:ascii="仿宋" w:hAnsi="仿宋" w:eastAsia="仿宋" w:cs="仿宋"/>
          <w:b/>
          <w:color w:val="000000"/>
          <w:spacing w:val="0"/>
          <w:position w:val="0"/>
          <w:sz w:val="32"/>
          <w:shd w:val="clear" w:fill="auto"/>
        </w:rPr>
      </w:pPr>
      <w:r>
        <w:rPr>
          <w:rFonts w:ascii="仿宋" w:hAnsi="仿宋" w:eastAsia="仿宋" w:cs="仿宋"/>
          <w:b/>
          <w:color w:val="000000"/>
          <w:spacing w:val="0"/>
          <w:position w:val="0"/>
          <w:sz w:val="32"/>
          <w:shd w:val="clear" w:fill="auto"/>
        </w:rPr>
        <w:t>5.社会保障和就业（类）抚恤（款）其他优抚（项）:</w:t>
      </w:r>
      <w:r>
        <w:rPr>
          <w:rFonts w:ascii="仿宋" w:hAnsi="仿宋" w:eastAsia="仿宋" w:cs="仿宋"/>
          <w:color w:val="000000"/>
          <w:spacing w:val="0"/>
          <w:position w:val="0"/>
          <w:sz w:val="32"/>
          <w:shd w:val="clear" w:fill="auto"/>
        </w:rPr>
        <w:t xml:space="preserve"> 支出决算为1.86万元，完成预算100%。</w:t>
      </w:r>
    </w:p>
    <w:p>
      <w:pPr>
        <w:spacing w:before="0" w:after="0" w:line="600" w:lineRule="auto"/>
        <w:ind w:left="0" w:right="0" w:firstLine="643"/>
        <w:jc w:val="both"/>
        <w:rPr>
          <w:rFonts w:ascii="仿宋" w:hAnsi="仿宋" w:eastAsia="仿宋" w:cs="仿宋"/>
          <w:b/>
          <w:color w:val="000000"/>
          <w:spacing w:val="0"/>
          <w:position w:val="0"/>
          <w:sz w:val="32"/>
          <w:shd w:val="clear" w:fill="auto"/>
        </w:rPr>
      </w:pPr>
      <w:r>
        <w:rPr>
          <w:rFonts w:ascii="仿宋" w:hAnsi="仿宋" w:eastAsia="仿宋" w:cs="仿宋"/>
          <w:b/>
          <w:color w:val="000000"/>
          <w:spacing w:val="0"/>
          <w:position w:val="0"/>
          <w:sz w:val="32"/>
          <w:shd w:val="clear" w:fill="auto"/>
        </w:rPr>
        <w:t>6.卫生健康（类）行政事业单位医疗（款）事业单位医疗（项）:</w:t>
      </w:r>
      <w:r>
        <w:rPr>
          <w:rFonts w:ascii="仿宋" w:hAnsi="仿宋" w:eastAsia="仿宋" w:cs="仿宋"/>
          <w:color w:val="000000"/>
          <w:spacing w:val="0"/>
          <w:position w:val="0"/>
          <w:sz w:val="32"/>
          <w:shd w:val="clear" w:fill="auto"/>
        </w:rPr>
        <w:t>支出决算为19.03万元，完成预算100%。</w:t>
      </w:r>
    </w:p>
    <w:p>
      <w:pPr>
        <w:spacing w:before="0" w:after="0" w:line="60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7.农林水（类）扶贫（款）其他扶贫（项）：支出决算数为5.87万元，完成预算100%。</w:t>
      </w:r>
    </w:p>
    <w:p>
      <w:pPr>
        <w:spacing w:before="0" w:after="0" w:line="600" w:lineRule="auto"/>
        <w:ind w:left="0" w:right="0" w:firstLine="643"/>
        <w:jc w:val="both"/>
        <w:rPr>
          <w:rFonts w:ascii="仿宋" w:hAnsi="仿宋" w:eastAsia="仿宋" w:cs="仿宋"/>
          <w:b/>
          <w:color w:val="000000"/>
          <w:spacing w:val="0"/>
          <w:position w:val="0"/>
          <w:sz w:val="32"/>
          <w:shd w:val="clear" w:fill="auto"/>
        </w:rPr>
      </w:pPr>
      <w:r>
        <w:rPr>
          <w:rFonts w:ascii="仿宋" w:hAnsi="仿宋" w:eastAsia="仿宋" w:cs="仿宋"/>
          <w:b/>
          <w:color w:val="000000"/>
          <w:spacing w:val="0"/>
          <w:position w:val="0"/>
          <w:sz w:val="32"/>
          <w:shd w:val="clear" w:fill="auto"/>
        </w:rPr>
        <w:t>8.住房保障（类）住房改革（款）住房公积金（项）:</w:t>
      </w:r>
      <w:r>
        <w:rPr>
          <w:rFonts w:ascii="仿宋" w:hAnsi="仿宋" w:eastAsia="仿宋" w:cs="仿宋"/>
          <w:color w:val="000000"/>
          <w:spacing w:val="0"/>
          <w:position w:val="0"/>
          <w:sz w:val="32"/>
          <w:shd w:val="clear" w:fill="auto"/>
        </w:rPr>
        <w:t>支出决算为49.99万元，完成预算100%。</w:t>
      </w:r>
    </w:p>
    <w:p>
      <w:pPr>
        <w:tabs>
          <w:tab w:val="right" w:pos="8306"/>
        </w:tabs>
        <w:spacing w:before="0" w:after="0" w:line="600" w:lineRule="auto"/>
        <w:ind w:left="0" w:right="0" w:firstLine="0"/>
        <w:jc w:val="both"/>
        <w:rPr>
          <w:rFonts w:ascii="Cambria" w:hAnsi="Cambria" w:eastAsia="Cambria" w:cs="Cambria"/>
          <w:b/>
          <w:color w:val="auto"/>
          <w:spacing w:val="0"/>
          <w:position w:val="0"/>
          <w:sz w:val="32"/>
          <w:shd w:val="clear" w:fill="auto"/>
        </w:rPr>
      </w:pPr>
      <w:r>
        <w:rPr>
          <w:rFonts w:ascii="黑体" w:hAnsi="黑体" w:eastAsia="黑体" w:cs="黑体"/>
          <w:color w:val="000000"/>
          <w:spacing w:val="0"/>
          <w:position w:val="0"/>
          <w:sz w:val="32"/>
          <w:shd w:val="clear" w:fill="auto"/>
        </w:rPr>
        <w:t>六</w:t>
      </w:r>
      <w:r>
        <w:rPr>
          <w:rFonts w:ascii="黑体" w:hAnsi="黑体" w:eastAsia="黑体" w:cs="黑体"/>
          <w:b/>
          <w:color w:val="000000"/>
          <w:spacing w:val="0"/>
          <w:position w:val="0"/>
          <w:sz w:val="32"/>
          <w:shd w:val="clear" w:fill="auto"/>
        </w:rPr>
        <w:t>、一</w:t>
      </w:r>
      <w:r>
        <w:rPr>
          <w:rFonts w:ascii="黑体" w:hAnsi="黑体" w:eastAsia="黑体" w:cs="黑体"/>
          <w:color w:val="auto"/>
          <w:spacing w:val="0"/>
          <w:position w:val="0"/>
          <w:sz w:val="32"/>
          <w:shd w:val="clear" w:fill="auto"/>
        </w:rPr>
        <w:t>般公共预算财政拨款基本支出决算情况说明</w:t>
      </w:r>
      <w:r>
        <w:rPr>
          <w:rFonts w:ascii="黑体" w:hAnsi="黑体" w:eastAsia="黑体" w:cs="黑体"/>
          <w:color w:val="auto"/>
          <w:spacing w:val="0"/>
          <w:position w:val="0"/>
          <w:sz w:val="32"/>
          <w:shd w:val="clear" w:fill="auto"/>
        </w:rPr>
        <w:tab/>
      </w:r>
    </w:p>
    <w:p>
      <w:pPr>
        <w:spacing w:before="0" w:after="0" w:line="600" w:lineRule="auto"/>
        <w:ind w:left="0" w:right="0" w:firstLine="645"/>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2019年一般公共预算财政拨款基本支出574.78万元，其中：</w:t>
      </w:r>
    </w:p>
    <w:p>
      <w:pPr>
        <w:spacing w:before="0" w:after="0" w:line="600" w:lineRule="auto"/>
        <w:ind w:left="0" w:right="0" w:firstLine="645"/>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人员经费553.78万元，主要包括：基本工资194.57万元、津贴补贴20.42万元、伙食补助费6.69万元、绩效工资113.72万元、机关事业单位基本养老保险缴费52.62万元、职业年金缴费24.27万元、其他社会保障缴费2.54万元、住房公积金49.99万元、职工基本医疗保险缴费19.03万元、生活补助69.88万元、奖励金0.06万元。</w:t>
      </w:r>
      <w:r>
        <w:rPr>
          <w:rFonts w:ascii="仿宋" w:hAnsi="仿宋" w:eastAsia="仿宋" w:cs="仿宋"/>
          <w:color w:val="000000"/>
          <w:spacing w:val="0"/>
          <w:position w:val="0"/>
          <w:sz w:val="32"/>
          <w:shd w:val="clear" w:fill="auto"/>
        </w:rPr>
        <w:br w:type="textWrapping"/>
      </w:r>
      <w:r>
        <w:rPr>
          <w:rFonts w:ascii="仿宋" w:hAnsi="仿宋" w:eastAsia="仿宋" w:cs="仿宋"/>
          <w:color w:val="000000"/>
          <w:spacing w:val="0"/>
          <w:position w:val="0"/>
          <w:sz w:val="32"/>
          <w:shd w:val="clear" w:fill="auto"/>
        </w:rPr>
        <w:t>　　日常公用经费21.00万元，主要包括：办公费7.21、印刷费0.05万元、手续费0.03万元、水费0.09万元、电费1.00万元、邮电费1.83万元、差旅费5.67万元、维修（护）费1.05万元、租赁费0.07万元、会议费0.14万元、培训费0.05万元、劳务费0.30万元、工会经费0.61万元、福利费0.53万元、其他商品和服务支出1.38万元、办公设备购置0.98万元。</w:t>
      </w:r>
    </w:p>
    <w:p>
      <w:pPr>
        <w:spacing w:before="0" w:after="0" w:line="600" w:lineRule="auto"/>
        <w:ind w:left="0" w:right="0" w:firstLine="640"/>
        <w:jc w:val="both"/>
        <w:rPr>
          <w:rFonts w:ascii="黑体" w:hAnsi="黑体" w:eastAsia="黑体" w:cs="黑体"/>
          <w:color w:val="auto"/>
          <w:spacing w:val="0"/>
          <w:position w:val="0"/>
          <w:sz w:val="32"/>
          <w:shd w:val="clear" w:fill="auto"/>
        </w:rPr>
      </w:pPr>
      <w:r>
        <w:rPr>
          <w:rFonts w:ascii="黑体" w:hAnsi="黑体" w:eastAsia="黑体" w:cs="黑体"/>
          <w:color w:val="000000"/>
          <w:spacing w:val="0"/>
          <w:position w:val="0"/>
          <w:sz w:val="32"/>
          <w:shd w:val="clear" w:fill="auto"/>
        </w:rPr>
        <w:t>七、</w:t>
      </w:r>
      <w:r>
        <w:rPr>
          <w:rFonts w:ascii="黑体" w:hAnsi="黑体" w:eastAsia="黑体" w:cs="黑体"/>
          <w:b/>
          <w:color w:val="auto"/>
          <w:spacing w:val="0"/>
          <w:position w:val="0"/>
          <w:sz w:val="32"/>
          <w:shd w:val="clear" w:fill="auto"/>
        </w:rPr>
        <w:t>“</w:t>
      </w:r>
      <w:r>
        <w:rPr>
          <w:rFonts w:ascii="黑体" w:hAnsi="黑体" w:eastAsia="黑体" w:cs="黑体"/>
          <w:color w:val="auto"/>
          <w:spacing w:val="0"/>
          <w:position w:val="0"/>
          <w:sz w:val="32"/>
          <w:shd w:val="clear" w:fill="auto"/>
        </w:rPr>
        <w:t>三公”经费财政拨款支出决算情况说明</w:t>
      </w:r>
    </w:p>
    <w:p>
      <w:pPr>
        <w:spacing w:before="0" w:after="0" w:line="600" w:lineRule="auto"/>
        <w:ind w:left="0" w:right="0" w:firstLine="640"/>
        <w:jc w:val="both"/>
        <w:rPr>
          <w:rFonts w:ascii="仿宋" w:hAnsi="仿宋" w:eastAsia="仿宋" w:cs="仿宋"/>
          <w:b/>
          <w:color w:val="000000"/>
          <w:spacing w:val="0"/>
          <w:position w:val="0"/>
          <w:sz w:val="32"/>
          <w:shd w:val="clear" w:fill="auto"/>
        </w:rPr>
      </w:pPr>
      <w:r>
        <w:rPr>
          <w:rFonts w:ascii="仿宋" w:hAnsi="仿宋" w:eastAsia="仿宋" w:cs="仿宋"/>
          <w:b/>
          <w:color w:val="000000"/>
          <w:spacing w:val="0"/>
          <w:position w:val="0"/>
          <w:sz w:val="32"/>
          <w:shd w:val="clear" w:fill="auto"/>
        </w:rPr>
        <w:t>（一）“三公”经费财政拨款支出决算总体情况说明</w:t>
      </w:r>
    </w:p>
    <w:p>
      <w:pPr>
        <w:spacing w:before="0" w:after="0" w:line="60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2019年“三公”经费财政拨款支出决算为0万元，完成预算0%。</w:t>
      </w:r>
    </w:p>
    <w:p>
      <w:pPr>
        <w:spacing w:before="0" w:after="0" w:line="600" w:lineRule="auto"/>
        <w:ind w:left="0" w:right="0" w:firstLine="790"/>
        <w:jc w:val="both"/>
        <w:rPr>
          <w:rFonts w:ascii="仿宋" w:hAnsi="仿宋" w:eastAsia="仿宋" w:cs="仿宋"/>
          <w:b/>
          <w:color w:val="000000"/>
          <w:spacing w:val="0"/>
          <w:position w:val="0"/>
          <w:sz w:val="32"/>
          <w:shd w:val="clear" w:fill="auto"/>
        </w:rPr>
      </w:pPr>
      <w:r>
        <w:rPr>
          <w:rFonts w:ascii="仿宋" w:hAnsi="仿宋" w:eastAsia="仿宋" w:cs="仿宋"/>
          <w:b/>
          <w:color w:val="000000"/>
          <w:spacing w:val="0"/>
          <w:position w:val="0"/>
          <w:sz w:val="32"/>
          <w:shd w:val="clear" w:fill="auto"/>
        </w:rPr>
        <w:t>（二）“三公”经费财政拨款支出决算具体情况说明</w:t>
      </w:r>
    </w:p>
    <w:p>
      <w:pPr>
        <w:spacing w:before="0" w:after="0" w:line="600" w:lineRule="auto"/>
        <w:ind w:left="0" w:right="0" w:firstLine="640"/>
        <w:jc w:val="both"/>
        <w:rPr>
          <w:rFonts w:ascii="仿宋_GB2312" w:hAnsi="仿宋_GB2312" w:eastAsia="仿宋_GB2312" w:cs="仿宋_GB2312"/>
          <w:color w:val="000000"/>
          <w:spacing w:val="0"/>
          <w:position w:val="0"/>
          <w:sz w:val="32"/>
          <w:shd w:val="clear" w:fill="auto"/>
        </w:rPr>
      </w:pPr>
      <w:r>
        <w:rPr>
          <w:rFonts w:ascii="仿宋" w:hAnsi="仿宋" w:eastAsia="仿宋" w:cs="仿宋"/>
          <w:color w:val="000000"/>
          <w:spacing w:val="0"/>
          <w:position w:val="0"/>
          <w:sz w:val="32"/>
          <w:shd w:val="clear" w:fill="auto"/>
        </w:rPr>
        <w:t>2019年“三公”经费财政拨款支出决算中，因公出国（境）费支出决算0万元，占0%；公务用车购置及运行维护费支出决算0万元，占0%；公务接待费支出决算0万元，占0%。</w:t>
      </w:r>
    </w:p>
    <w:p>
      <w:pPr>
        <w:spacing w:before="0" w:after="0" w:line="600" w:lineRule="auto"/>
        <w:ind w:left="0" w:right="0" w:firstLine="480"/>
        <w:jc w:val="both"/>
        <w:rPr>
          <w:rFonts w:ascii="黑体" w:hAnsi="黑体" w:eastAsia="黑体" w:cs="黑体"/>
          <w:b/>
          <w:color w:val="auto"/>
          <w:spacing w:val="0"/>
          <w:position w:val="0"/>
          <w:sz w:val="32"/>
          <w:shd w:val="clear" w:fill="auto"/>
        </w:rPr>
      </w:pPr>
      <w:r>
        <w:rPr>
          <w:rFonts w:ascii="黑体" w:hAnsi="黑体" w:eastAsia="黑体" w:cs="黑体"/>
          <w:color w:val="000000"/>
          <w:spacing w:val="0"/>
          <w:position w:val="0"/>
          <w:sz w:val="32"/>
          <w:shd w:val="clear" w:fill="auto"/>
        </w:rPr>
        <w:t>八、</w:t>
      </w:r>
      <w:r>
        <w:rPr>
          <w:rFonts w:ascii="黑体" w:hAnsi="黑体" w:eastAsia="黑体" w:cs="黑体"/>
          <w:color w:val="auto"/>
          <w:spacing w:val="0"/>
          <w:position w:val="0"/>
          <w:sz w:val="32"/>
          <w:shd w:val="clear" w:fill="auto"/>
        </w:rPr>
        <w:t>政府性基金预算支出决算情况说明</w:t>
      </w:r>
    </w:p>
    <w:p>
      <w:pPr>
        <w:spacing w:before="0" w:after="0" w:line="600" w:lineRule="auto"/>
        <w:ind w:left="360" w:right="0" w:firstLine="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2019</w:t>
      </w:r>
      <w:r>
        <w:rPr>
          <w:rFonts w:ascii="黑体" w:hAnsi="黑体" w:eastAsia="黑体" w:cs="黑体"/>
          <w:color w:val="000000"/>
          <w:spacing w:val="0"/>
          <w:position w:val="0"/>
          <w:sz w:val="32"/>
          <w:shd w:val="clear" w:fill="auto"/>
        </w:rPr>
        <w:t>年政府性基金预算拨款支出</w:t>
      </w:r>
      <w:r>
        <w:rPr>
          <w:rFonts w:ascii="仿宋_GB2312" w:hAnsi="仿宋_GB2312" w:eastAsia="仿宋_GB2312" w:cs="仿宋_GB2312"/>
          <w:color w:val="000000"/>
          <w:spacing w:val="0"/>
          <w:position w:val="0"/>
          <w:sz w:val="32"/>
          <w:shd w:val="clear" w:fill="auto"/>
        </w:rPr>
        <w:t>3.77</w:t>
      </w:r>
      <w:r>
        <w:rPr>
          <w:rFonts w:ascii="黑体" w:hAnsi="黑体" w:eastAsia="黑体" w:cs="黑体"/>
          <w:color w:val="000000"/>
          <w:spacing w:val="0"/>
          <w:position w:val="0"/>
          <w:sz w:val="32"/>
          <w:shd w:val="clear" w:fill="auto"/>
        </w:rPr>
        <w:t>万元。</w:t>
      </w:r>
    </w:p>
    <w:p>
      <w:pPr>
        <w:spacing w:before="0" w:after="0" w:line="600" w:lineRule="auto"/>
        <w:ind w:left="360" w:right="0" w:firstLine="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 xml:space="preserve"> 九、国有资本经营预算支出决算情况说明</w:t>
      </w:r>
    </w:p>
    <w:p>
      <w:pPr>
        <w:spacing w:before="0" w:after="0" w:line="60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2019</w:t>
      </w:r>
      <w:r>
        <w:rPr>
          <w:rFonts w:ascii="黑体" w:hAnsi="黑体" w:eastAsia="黑体" w:cs="黑体"/>
          <w:color w:val="000000"/>
          <w:spacing w:val="0"/>
          <w:position w:val="0"/>
          <w:sz w:val="32"/>
          <w:shd w:val="clear" w:fill="auto"/>
        </w:rPr>
        <w:t>年国有资本经营预算拨款支出</w:t>
      </w:r>
      <w:r>
        <w:rPr>
          <w:rFonts w:ascii="仿宋_GB2312" w:hAnsi="仿宋_GB2312" w:eastAsia="仿宋_GB2312" w:cs="仿宋_GB2312"/>
          <w:color w:val="000000"/>
          <w:spacing w:val="0"/>
          <w:position w:val="0"/>
          <w:sz w:val="32"/>
          <w:shd w:val="clear" w:fill="auto"/>
        </w:rPr>
        <w:t>0</w:t>
      </w:r>
      <w:r>
        <w:rPr>
          <w:rFonts w:ascii="黑体" w:hAnsi="黑体" w:eastAsia="黑体" w:cs="黑体"/>
          <w:color w:val="000000"/>
          <w:spacing w:val="0"/>
          <w:position w:val="0"/>
          <w:sz w:val="32"/>
          <w:shd w:val="clear" w:fill="auto"/>
        </w:rPr>
        <w:t>万元。</w:t>
      </w:r>
    </w:p>
    <w:p>
      <w:pPr>
        <w:spacing w:before="0" w:after="0" w:line="580" w:lineRule="auto"/>
        <w:ind w:left="0" w:right="0" w:firstLine="0"/>
        <w:jc w:val="center"/>
        <w:rPr>
          <w:rFonts w:ascii="方正小标宋简体" w:hAnsi="方正小标宋简体" w:eastAsia="方正小标宋简体" w:cs="方正小标宋简体"/>
          <w:color w:val="auto"/>
          <w:spacing w:val="0"/>
          <w:position w:val="0"/>
          <w:sz w:val="44"/>
          <w:shd w:val="clear" w:fill="auto"/>
        </w:rPr>
      </w:pPr>
    </w:p>
    <w:p>
      <w:pPr>
        <w:spacing w:before="0" w:after="0" w:line="600" w:lineRule="auto"/>
        <w:ind w:left="0" w:right="0" w:firstLine="800"/>
        <w:jc w:val="both"/>
        <w:rPr>
          <w:rFonts w:ascii="黑体" w:hAnsi="黑体" w:eastAsia="黑体" w:cs="黑体"/>
          <w:b/>
          <w:color w:val="auto"/>
          <w:spacing w:val="0"/>
          <w:position w:val="0"/>
          <w:sz w:val="32"/>
          <w:shd w:val="clear" w:fill="auto"/>
        </w:rPr>
      </w:pPr>
      <w:r>
        <w:rPr>
          <w:rFonts w:ascii="黑体" w:hAnsi="黑体" w:eastAsia="黑体" w:cs="黑体"/>
          <w:color w:val="000000"/>
          <w:spacing w:val="0"/>
          <w:position w:val="0"/>
          <w:sz w:val="32"/>
          <w:shd w:val="clear" w:fill="auto"/>
        </w:rPr>
        <w:t>十</w:t>
      </w:r>
      <w:r>
        <w:rPr>
          <w:rFonts w:ascii="黑体" w:hAnsi="黑体" w:eastAsia="黑体" w:cs="黑体"/>
          <w:b/>
          <w:color w:val="auto"/>
          <w:spacing w:val="0"/>
          <w:position w:val="0"/>
          <w:sz w:val="32"/>
          <w:shd w:val="clear" w:fill="auto"/>
        </w:rPr>
        <w:t>、</w:t>
      </w:r>
      <w:r>
        <w:rPr>
          <w:rFonts w:ascii="黑体" w:hAnsi="黑体" w:eastAsia="黑体" w:cs="黑体"/>
          <w:color w:val="auto"/>
          <w:spacing w:val="0"/>
          <w:position w:val="0"/>
          <w:sz w:val="32"/>
          <w:shd w:val="clear" w:fill="auto"/>
        </w:rPr>
        <w:t>其他重要事项的情况说明</w:t>
      </w:r>
    </w:p>
    <w:p>
      <w:pPr>
        <w:spacing w:before="0" w:after="0" w:line="600" w:lineRule="auto"/>
        <w:ind w:left="0" w:right="0" w:firstLine="643"/>
        <w:jc w:val="both"/>
        <w:rPr>
          <w:rFonts w:ascii="仿宋" w:hAnsi="仿宋" w:eastAsia="仿宋" w:cs="仿宋"/>
          <w:color w:val="000000"/>
          <w:spacing w:val="0"/>
          <w:position w:val="0"/>
          <w:sz w:val="32"/>
          <w:shd w:val="clear" w:fill="auto"/>
        </w:rPr>
      </w:pPr>
      <w:r>
        <w:rPr>
          <w:rFonts w:ascii="仿宋" w:hAnsi="仿宋" w:eastAsia="仿宋" w:cs="仿宋"/>
          <w:b/>
          <w:color w:val="000000"/>
          <w:spacing w:val="0"/>
          <w:position w:val="0"/>
          <w:sz w:val="32"/>
          <w:shd w:val="clear" w:fill="auto"/>
        </w:rPr>
        <w:t>（一）机关运行经费支出情况</w:t>
      </w:r>
    </w:p>
    <w:p>
      <w:pPr>
        <w:spacing w:before="0" w:after="0" w:line="600" w:lineRule="auto"/>
        <w:ind w:left="0" w:right="0" w:firstLine="640"/>
        <w:jc w:val="left"/>
        <w:rPr>
          <w:rFonts w:ascii="仿宋" w:hAnsi="仿宋" w:eastAsia="仿宋" w:cs="仿宋"/>
          <w:b/>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2019</w:t>
      </w:r>
      <w:r>
        <w:rPr>
          <w:rFonts w:ascii="仿宋" w:hAnsi="仿宋" w:eastAsia="仿宋" w:cs="仿宋"/>
          <w:color w:val="000000"/>
          <w:spacing w:val="0"/>
          <w:position w:val="0"/>
          <w:sz w:val="32"/>
          <w:shd w:val="clear" w:fill="auto"/>
        </w:rPr>
        <w:t>年，峨眉山市黄湾乡中心小学校机关运行经费支出</w:t>
      </w:r>
      <w:r>
        <w:rPr>
          <w:rFonts w:ascii="仿宋_GB2312" w:hAnsi="仿宋_GB2312" w:eastAsia="仿宋_GB2312" w:cs="仿宋_GB2312"/>
          <w:color w:val="000000"/>
          <w:spacing w:val="0"/>
          <w:position w:val="0"/>
          <w:sz w:val="32"/>
          <w:shd w:val="clear" w:fill="auto"/>
        </w:rPr>
        <w:t>21.00</w:t>
      </w:r>
      <w:r>
        <w:rPr>
          <w:rFonts w:ascii="仿宋" w:hAnsi="仿宋" w:eastAsia="仿宋" w:cs="仿宋"/>
          <w:color w:val="000000"/>
          <w:spacing w:val="0"/>
          <w:position w:val="0"/>
          <w:sz w:val="32"/>
          <w:shd w:val="clear" w:fill="auto"/>
        </w:rPr>
        <w:t>万元</w:t>
      </w:r>
      <w:r>
        <w:rPr>
          <w:rFonts w:ascii="仿宋_GB2312" w:hAnsi="仿宋_GB2312" w:eastAsia="仿宋_GB2312" w:cs="仿宋_GB2312"/>
          <w:color w:val="000000"/>
          <w:spacing w:val="0"/>
          <w:position w:val="0"/>
          <w:sz w:val="32"/>
          <w:shd w:val="clear" w:fill="auto"/>
        </w:rPr>
        <w:t xml:space="preserve">. </w:t>
      </w:r>
      <w:r>
        <w:rPr>
          <w:rFonts w:ascii="仿宋" w:hAnsi="仿宋" w:eastAsia="仿宋" w:cs="仿宋"/>
          <w:color w:val="000000"/>
          <w:spacing w:val="0"/>
          <w:position w:val="0"/>
          <w:sz w:val="32"/>
          <w:shd w:val="clear" w:fill="auto"/>
        </w:rPr>
        <w:t>比</w:t>
      </w:r>
      <w:r>
        <w:rPr>
          <w:rFonts w:ascii="仿宋_GB2312" w:hAnsi="仿宋_GB2312" w:eastAsia="仿宋_GB2312" w:cs="仿宋_GB2312"/>
          <w:color w:val="000000"/>
          <w:spacing w:val="0"/>
          <w:position w:val="0"/>
          <w:sz w:val="32"/>
          <w:shd w:val="clear" w:fill="auto"/>
        </w:rPr>
        <w:t>2018</w:t>
      </w:r>
      <w:r>
        <w:rPr>
          <w:rFonts w:ascii="仿宋" w:hAnsi="仿宋" w:eastAsia="仿宋" w:cs="仿宋"/>
          <w:color w:val="000000"/>
          <w:spacing w:val="0"/>
          <w:position w:val="0"/>
          <w:sz w:val="32"/>
          <w:shd w:val="clear" w:fill="auto"/>
        </w:rPr>
        <w:t>年增加</w:t>
      </w:r>
      <w:r>
        <w:rPr>
          <w:rFonts w:ascii="仿宋_GB2312" w:hAnsi="仿宋_GB2312" w:eastAsia="仿宋_GB2312" w:cs="仿宋_GB2312"/>
          <w:color w:val="000000"/>
          <w:spacing w:val="0"/>
          <w:position w:val="0"/>
          <w:sz w:val="32"/>
          <w:shd w:val="clear" w:fill="auto"/>
        </w:rPr>
        <w:t>3.51</w:t>
      </w:r>
      <w:r>
        <w:rPr>
          <w:rFonts w:ascii="仿宋" w:hAnsi="仿宋" w:eastAsia="仿宋" w:cs="仿宋"/>
          <w:color w:val="000000"/>
          <w:spacing w:val="0"/>
          <w:position w:val="0"/>
          <w:sz w:val="32"/>
          <w:shd w:val="clear" w:fill="auto"/>
        </w:rPr>
        <w:t>万元</w:t>
      </w:r>
      <w:r>
        <w:rPr>
          <w:rFonts w:ascii="仿宋_GB2312" w:hAnsi="仿宋_GB2312" w:eastAsia="仿宋_GB2312" w:cs="仿宋_GB2312"/>
          <w:color w:val="000000"/>
          <w:spacing w:val="0"/>
          <w:position w:val="0"/>
          <w:sz w:val="32"/>
          <w:shd w:val="clear" w:fill="auto"/>
        </w:rPr>
        <w:t>(18</w:t>
      </w:r>
      <w:r>
        <w:rPr>
          <w:rFonts w:ascii="仿宋" w:hAnsi="仿宋" w:eastAsia="仿宋" w:cs="仿宋"/>
          <w:color w:val="000000"/>
          <w:spacing w:val="0"/>
          <w:position w:val="0"/>
          <w:sz w:val="32"/>
          <w:shd w:val="clear" w:fill="auto"/>
        </w:rPr>
        <w:t>年财决</w:t>
      </w:r>
      <w:r>
        <w:rPr>
          <w:rFonts w:ascii="仿宋_GB2312" w:hAnsi="仿宋_GB2312" w:eastAsia="仿宋_GB2312" w:cs="仿宋_GB2312"/>
          <w:color w:val="000000"/>
          <w:spacing w:val="0"/>
          <w:position w:val="0"/>
          <w:sz w:val="32"/>
          <w:shd w:val="clear" w:fill="auto"/>
        </w:rPr>
        <w:t>7</w:t>
      </w:r>
      <w:r>
        <w:rPr>
          <w:rFonts w:ascii="仿宋" w:hAnsi="仿宋" w:eastAsia="仿宋" w:cs="仿宋"/>
          <w:color w:val="000000"/>
          <w:spacing w:val="0"/>
          <w:position w:val="0"/>
          <w:sz w:val="32"/>
          <w:shd w:val="clear" w:fill="auto"/>
        </w:rPr>
        <w:t>表</w:t>
      </w:r>
      <w:r>
        <w:rPr>
          <w:rFonts w:ascii="仿宋_GB2312" w:hAnsi="仿宋_GB2312" w:eastAsia="仿宋_GB2312" w:cs="仿宋_GB2312"/>
          <w:color w:val="000000"/>
          <w:spacing w:val="0"/>
          <w:position w:val="0"/>
          <w:sz w:val="32"/>
          <w:shd w:val="clear" w:fill="auto"/>
        </w:rPr>
        <w:t>)</w:t>
      </w:r>
      <w:r>
        <w:rPr>
          <w:rFonts w:ascii="仿宋" w:hAnsi="仿宋" w:eastAsia="仿宋" w:cs="仿宋"/>
          <w:color w:val="000000"/>
          <w:spacing w:val="0"/>
          <w:position w:val="0"/>
          <w:sz w:val="32"/>
          <w:shd w:val="clear" w:fill="auto"/>
        </w:rPr>
        <w:t>，增加</w:t>
      </w:r>
      <w:r>
        <w:rPr>
          <w:rFonts w:ascii="仿宋_GB2312" w:hAnsi="仿宋_GB2312" w:eastAsia="仿宋_GB2312" w:cs="仿宋_GB2312"/>
          <w:color w:val="000000"/>
          <w:spacing w:val="0"/>
          <w:position w:val="0"/>
          <w:sz w:val="32"/>
          <w:shd w:val="clear" w:fill="auto"/>
        </w:rPr>
        <w:t>20.07%</w:t>
      </w:r>
      <w:r>
        <w:rPr>
          <w:rFonts w:ascii="仿宋" w:hAnsi="仿宋" w:eastAsia="仿宋" w:cs="仿宋"/>
          <w:color w:val="000000"/>
          <w:spacing w:val="0"/>
          <w:position w:val="0"/>
          <w:sz w:val="32"/>
          <w:shd w:val="clear" w:fill="auto"/>
        </w:rPr>
        <w:t>，主要原因是学校扩建后各项费用增加，公用经费拨款倾斜。</w:t>
      </w:r>
    </w:p>
    <w:p>
      <w:pPr>
        <w:spacing w:before="0" w:after="0" w:line="600" w:lineRule="auto"/>
        <w:ind w:left="0" w:right="0" w:firstLine="630"/>
        <w:jc w:val="left"/>
        <w:rPr>
          <w:rFonts w:ascii="仿宋" w:hAnsi="仿宋" w:eastAsia="仿宋" w:cs="仿宋"/>
          <w:b/>
          <w:color w:val="000000"/>
          <w:spacing w:val="0"/>
          <w:position w:val="0"/>
          <w:sz w:val="32"/>
          <w:shd w:val="clear" w:fill="auto"/>
        </w:rPr>
      </w:pPr>
      <w:r>
        <w:rPr>
          <w:rFonts w:ascii="仿宋" w:hAnsi="仿宋" w:eastAsia="仿宋" w:cs="仿宋"/>
          <w:b/>
          <w:color w:val="000000"/>
          <w:spacing w:val="0"/>
          <w:position w:val="0"/>
          <w:sz w:val="32"/>
          <w:shd w:val="clear" w:fill="auto"/>
        </w:rPr>
        <w:t>（二）政府采购支出情况</w:t>
      </w:r>
    </w:p>
    <w:p>
      <w:pPr>
        <w:spacing w:before="0" w:after="0" w:line="60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2019</w:t>
      </w:r>
      <w:r>
        <w:rPr>
          <w:rFonts w:ascii="仿宋" w:hAnsi="仿宋" w:eastAsia="仿宋" w:cs="仿宋"/>
          <w:color w:val="000000"/>
          <w:spacing w:val="0"/>
          <w:position w:val="0"/>
          <w:sz w:val="32"/>
          <w:shd w:val="clear" w:fill="auto"/>
        </w:rPr>
        <w:t>年，峨眉山市黄湾乡中心小学校政府采购支出总额</w:t>
      </w:r>
      <w:r>
        <w:rPr>
          <w:rFonts w:ascii="仿宋_GB2312" w:hAnsi="仿宋_GB2312" w:eastAsia="仿宋_GB2312" w:cs="仿宋_GB2312"/>
          <w:color w:val="000000"/>
          <w:spacing w:val="0"/>
          <w:position w:val="0"/>
          <w:sz w:val="32"/>
          <w:shd w:val="clear" w:fill="auto"/>
        </w:rPr>
        <w:t>0</w:t>
      </w:r>
      <w:r>
        <w:rPr>
          <w:rFonts w:ascii="仿宋" w:hAnsi="仿宋" w:eastAsia="仿宋" w:cs="仿宋"/>
          <w:color w:val="000000"/>
          <w:spacing w:val="0"/>
          <w:position w:val="0"/>
          <w:sz w:val="32"/>
          <w:shd w:val="clear" w:fill="auto"/>
        </w:rPr>
        <w:t>万元。</w:t>
      </w:r>
    </w:p>
    <w:p>
      <w:pPr>
        <w:spacing w:before="0" w:after="0" w:line="600" w:lineRule="auto"/>
        <w:ind w:left="0" w:right="0" w:firstLine="0"/>
        <w:jc w:val="left"/>
        <w:rPr>
          <w:rFonts w:ascii="仿宋" w:hAnsi="仿宋" w:eastAsia="仿宋" w:cs="仿宋"/>
          <w:b/>
          <w:color w:val="000000"/>
          <w:spacing w:val="0"/>
          <w:position w:val="0"/>
          <w:sz w:val="32"/>
          <w:shd w:val="clear" w:fill="auto"/>
        </w:rPr>
      </w:pPr>
      <w:r>
        <w:rPr>
          <w:rFonts w:ascii="仿宋" w:hAnsi="仿宋" w:eastAsia="仿宋" w:cs="仿宋"/>
          <w:b/>
          <w:color w:val="000000"/>
          <w:spacing w:val="0"/>
          <w:position w:val="0"/>
          <w:sz w:val="32"/>
          <w:shd w:val="clear" w:fill="auto"/>
        </w:rPr>
        <w:t>（三）国有资产占有使用情况</w:t>
      </w:r>
    </w:p>
    <w:p>
      <w:pPr>
        <w:spacing w:before="0" w:after="0" w:line="600" w:lineRule="auto"/>
        <w:ind w:left="0" w:right="0" w:firstLine="0"/>
        <w:jc w:val="left"/>
        <w:rPr>
          <w:rFonts w:ascii="仿宋" w:hAnsi="仿宋" w:eastAsia="仿宋" w:cs="仿宋"/>
          <w:b/>
          <w:color w:val="000000"/>
          <w:spacing w:val="0"/>
          <w:position w:val="0"/>
          <w:sz w:val="32"/>
          <w:shd w:val="clear" w:fill="auto"/>
        </w:rPr>
      </w:pPr>
      <w:r>
        <w:rPr>
          <w:rFonts w:ascii="宋体" w:hAnsi="宋体" w:eastAsia="宋体" w:cs="宋体"/>
          <w:color w:val="000000"/>
          <w:spacing w:val="0"/>
          <w:position w:val="0"/>
          <w:sz w:val="32"/>
          <w:shd w:val="clear" w:fill="auto"/>
        </w:rPr>
        <w:t>截至</w:t>
      </w:r>
      <w:r>
        <w:rPr>
          <w:rFonts w:ascii="仿宋_GB2312" w:hAnsi="仿宋_GB2312" w:eastAsia="仿宋_GB2312" w:cs="仿宋_GB2312"/>
          <w:color w:val="000000"/>
          <w:spacing w:val="0"/>
          <w:position w:val="0"/>
          <w:sz w:val="32"/>
          <w:shd w:val="clear" w:fill="auto"/>
        </w:rPr>
        <w:t>2019</w:t>
      </w:r>
      <w:r>
        <w:rPr>
          <w:rFonts w:ascii="宋体" w:hAnsi="宋体" w:eastAsia="宋体" w:cs="宋体"/>
          <w:color w:val="000000"/>
          <w:spacing w:val="0"/>
          <w:position w:val="0"/>
          <w:sz w:val="32"/>
          <w:shd w:val="clear" w:fill="auto"/>
        </w:rPr>
        <w:t>年</w:t>
      </w:r>
      <w:r>
        <w:rPr>
          <w:rFonts w:ascii="仿宋_GB2312" w:hAnsi="仿宋_GB2312" w:eastAsia="仿宋_GB2312" w:cs="仿宋_GB2312"/>
          <w:color w:val="000000"/>
          <w:spacing w:val="0"/>
          <w:position w:val="0"/>
          <w:sz w:val="32"/>
          <w:shd w:val="clear" w:fill="auto"/>
        </w:rPr>
        <w:t>12</w:t>
      </w:r>
      <w:r>
        <w:rPr>
          <w:rFonts w:ascii="宋体" w:hAnsi="宋体" w:eastAsia="宋体" w:cs="宋体"/>
          <w:color w:val="000000"/>
          <w:spacing w:val="0"/>
          <w:position w:val="0"/>
          <w:sz w:val="32"/>
          <w:shd w:val="clear" w:fill="auto"/>
        </w:rPr>
        <w:t>月</w:t>
      </w:r>
      <w:r>
        <w:rPr>
          <w:rFonts w:ascii="仿宋_GB2312" w:hAnsi="仿宋_GB2312" w:eastAsia="仿宋_GB2312" w:cs="仿宋_GB2312"/>
          <w:color w:val="000000"/>
          <w:spacing w:val="0"/>
          <w:position w:val="0"/>
          <w:sz w:val="32"/>
          <w:shd w:val="clear" w:fill="auto"/>
        </w:rPr>
        <w:t>31</w:t>
      </w:r>
      <w:r>
        <w:rPr>
          <w:rFonts w:ascii="宋体" w:hAnsi="宋体" w:eastAsia="宋体" w:cs="宋体"/>
          <w:color w:val="000000"/>
          <w:spacing w:val="0"/>
          <w:position w:val="0"/>
          <w:sz w:val="32"/>
          <w:shd w:val="clear" w:fill="auto"/>
        </w:rPr>
        <w:t>日，峨眉山市黄湾乡中心小学校共有车辆</w:t>
      </w:r>
      <w:r>
        <w:rPr>
          <w:rFonts w:ascii="仿宋_GB2312" w:hAnsi="仿宋_GB2312" w:eastAsia="仿宋_GB2312" w:cs="仿宋_GB2312"/>
          <w:color w:val="000000"/>
          <w:spacing w:val="0"/>
          <w:position w:val="0"/>
          <w:sz w:val="32"/>
          <w:shd w:val="clear" w:fill="auto"/>
        </w:rPr>
        <w:t>0</w:t>
      </w:r>
      <w:r>
        <w:rPr>
          <w:rFonts w:ascii="宋体" w:hAnsi="宋体" w:eastAsia="宋体" w:cs="宋体"/>
          <w:color w:val="000000"/>
          <w:spacing w:val="0"/>
          <w:position w:val="0"/>
          <w:sz w:val="32"/>
          <w:shd w:val="clear" w:fill="auto"/>
        </w:rPr>
        <w:t>辆。单价</w:t>
      </w:r>
      <w:r>
        <w:rPr>
          <w:rFonts w:ascii="仿宋_GB2312" w:hAnsi="仿宋_GB2312" w:eastAsia="仿宋_GB2312" w:cs="仿宋_GB2312"/>
          <w:color w:val="000000"/>
          <w:spacing w:val="0"/>
          <w:position w:val="0"/>
          <w:sz w:val="32"/>
          <w:shd w:val="clear" w:fill="auto"/>
        </w:rPr>
        <w:t>50</w:t>
      </w:r>
      <w:r>
        <w:rPr>
          <w:rFonts w:ascii="宋体" w:hAnsi="宋体" w:eastAsia="宋体" w:cs="宋体"/>
          <w:color w:val="000000"/>
          <w:spacing w:val="0"/>
          <w:position w:val="0"/>
          <w:sz w:val="32"/>
          <w:shd w:val="clear" w:fill="auto"/>
        </w:rPr>
        <w:t>万元以上通用设备</w:t>
      </w:r>
      <w:r>
        <w:rPr>
          <w:rFonts w:ascii="仿宋_GB2312" w:hAnsi="仿宋_GB2312" w:eastAsia="仿宋_GB2312" w:cs="仿宋_GB2312"/>
          <w:color w:val="000000"/>
          <w:spacing w:val="0"/>
          <w:position w:val="0"/>
          <w:sz w:val="32"/>
          <w:shd w:val="clear" w:fill="auto"/>
        </w:rPr>
        <w:t>0</w:t>
      </w:r>
      <w:r>
        <w:rPr>
          <w:rFonts w:ascii="宋体" w:hAnsi="宋体" w:eastAsia="宋体" w:cs="宋体"/>
          <w:color w:val="000000"/>
          <w:spacing w:val="0"/>
          <w:position w:val="0"/>
          <w:sz w:val="32"/>
          <w:shd w:val="clear" w:fill="auto"/>
        </w:rPr>
        <w:t>台（套），单价</w:t>
      </w:r>
      <w:r>
        <w:rPr>
          <w:rFonts w:ascii="仿宋_GB2312" w:hAnsi="仿宋_GB2312" w:eastAsia="仿宋_GB2312" w:cs="仿宋_GB2312"/>
          <w:color w:val="000000"/>
          <w:spacing w:val="0"/>
          <w:position w:val="0"/>
          <w:sz w:val="32"/>
          <w:shd w:val="clear" w:fill="auto"/>
        </w:rPr>
        <w:t>100</w:t>
      </w:r>
      <w:r>
        <w:rPr>
          <w:rFonts w:ascii="宋体" w:hAnsi="宋体" w:eastAsia="宋体" w:cs="宋体"/>
          <w:color w:val="000000"/>
          <w:spacing w:val="0"/>
          <w:position w:val="0"/>
          <w:sz w:val="32"/>
          <w:shd w:val="clear" w:fill="auto"/>
        </w:rPr>
        <w:t>万元以上专用设备</w:t>
      </w:r>
      <w:r>
        <w:rPr>
          <w:rFonts w:ascii="仿宋_GB2312" w:hAnsi="仿宋_GB2312" w:eastAsia="仿宋_GB2312" w:cs="仿宋_GB2312"/>
          <w:color w:val="000000"/>
          <w:spacing w:val="0"/>
          <w:position w:val="0"/>
          <w:sz w:val="32"/>
          <w:shd w:val="clear" w:fill="auto"/>
        </w:rPr>
        <w:t>0</w:t>
      </w:r>
      <w:r>
        <w:rPr>
          <w:rFonts w:ascii="宋体" w:hAnsi="宋体" w:eastAsia="宋体" w:cs="宋体"/>
          <w:color w:val="000000"/>
          <w:spacing w:val="0"/>
          <w:position w:val="0"/>
          <w:sz w:val="32"/>
          <w:shd w:val="clear" w:fill="auto"/>
        </w:rPr>
        <w:t>台（套）。</w:t>
      </w:r>
    </w:p>
    <w:p>
      <w:pPr>
        <w:spacing w:before="0" w:after="0" w:line="600" w:lineRule="auto"/>
        <w:ind w:left="0" w:right="0" w:firstLine="643"/>
        <w:jc w:val="left"/>
        <w:rPr>
          <w:rFonts w:ascii="仿宋" w:hAnsi="仿宋" w:eastAsia="仿宋" w:cs="仿宋"/>
          <w:b/>
          <w:color w:val="000000"/>
          <w:spacing w:val="0"/>
          <w:position w:val="0"/>
          <w:sz w:val="32"/>
          <w:shd w:val="clear" w:fill="auto"/>
        </w:rPr>
      </w:pPr>
      <w:r>
        <w:rPr>
          <w:rFonts w:ascii="仿宋" w:hAnsi="仿宋" w:eastAsia="仿宋" w:cs="仿宋"/>
          <w:b/>
          <w:color w:val="000000"/>
          <w:spacing w:val="0"/>
          <w:position w:val="0"/>
          <w:sz w:val="32"/>
          <w:shd w:val="clear" w:fill="auto"/>
        </w:rPr>
        <w:t>（四）预算绩效管理情况。</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根据预算绩效管理要求，本部门（单位）在年初预算编制阶段，组织对安保经费、免作业本费、人才队伍建设资金项目开展了预算事前绩效评估，对</w:t>
      </w:r>
      <w:r>
        <w:rPr>
          <w:rFonts w:ascii="仿宋_GB2312" w:hAnsi="仿宋_GB2312" w:eastAsia="仿宋_GB2312" w:cs="仿宋_GB2312"/>
          <w:color w:val="auto"/>
          <w:spacing w:val="0"/>
          <w:position w:val="0"/>
          <w:sz w:val="32"/>
          <w:shd w:val="clear" w:fill="auto"/>
        </w:rPr>
        <w:t>3</w:t>
      </w:r>
      <w:r>
        <w:rPr>
          <w:rFonts w:ascii="宋体" w:hAnsi="宋体" w:eastAsia="宋体" w:cs="宋体"/>
          <w:color w:val="auto"/>
          <w:spacing w:val="0"/>
          <w:position w:val="0"/>
          <w:sz w:val="32"/>
          <w:shd w:val="clear" w:fill="auto"/>
        </w:rPr>
        <w:t>个项目编制了绩效目标，预算执行过程中，选取</w:t>
      </w:r>
      <w:r>
        <w:rPr>
          <w:rFonts w:ascii="仿宋_GB2312" w:hAnsi="仿宋_GB2312" w:eastAsia="仿宋_GB2312" w:cs="仿宋_GB2312"/>
          <w:color w:val="auto"/>
          <w:spacing w:val="0"/>
          <w:position w:val="0"/>
          <w:sz w:val="32"/>
          <w:shd w:val="clear" w:fill="auto"/>
        </w:rPr>
        <w:t>1</w:t>
      </w:r>
      <w:r>
        <w:rPr>
          <w:rFonts w:ascii="宋体" w:hAnsi="宋体" w:eastAsia="宋体" w:cs="宋体"/>
          <w:color w:val="auto"/>
          <w:spacing w:val="0"/>
          <w:position w:val="0"/>
          <w:sz w:val="32"/>
          <w:shd w:val="clear" w:fill="auto"/>
        </w:rPr>
        <w:t>个项目开展绩效监控，年终执行完毕后，对</w:t>
      </w:r>
      <w:r>
        <w:rPr>
          <w:rFonts w:ascii="仿宋_GB2312" w:hAnsi="仿宋_GB2312" w:eastAsia="仿宋_GB2312" w:cs="仿宋_GB2312"/>
          <w:color w:val="auto"/>
          <w:spacing w:val="0"/>
          <w:position w:val="0"/>
          <w:sz w:val="32"/>
          <w:shd w:val="clear" w:fill="auto"/>
        </w:rPr>
        <w:t>1</w:t>
      </w:r>
      <w:r>
        <w:rPr>
          <w:rFonts w:ascii="宋体" w:hAnsi="宋体" w:eastAsia="宋体" w:cs="宋体"/>
          <w:color w:val="auto"/>
          <w:spacing w:val="0"/>
          <w:position w:val="0"/>
          <w:sz w:val="32"/>
          <w:shd w:val="clear" w:fill="auto"/>
        </w:rPr>
        <w:t>个项目开展了绩效目标完成情况自评。</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本部门按要求对</w:t>
      </w:r>
      <w:r>
        <w:rPr>
          <w:rFonts w:ascii="仿宋_GB2312" w:hAnsi="仿宋_GB2312" w:eastAsia="仿宋_GB2312" w:cs="仿宋_GB2312"/>
          <w:color w:val="auto"/>
          <w:spacing w:val="0"/>
          <w:position w:val="0"/>
          <w:sz w:val="32"/>
          <w:shd w:val="clear" w:fill="auto"/>
        </w:rPr>
        <w:t>2019</w:t>
      </w:r>
      <w:r>
        <w:rPr>
          <w:rFonts w:ascii="宋体" w:hAnsi="宋体" w:eastAsia="宋体" w:cs="宋体"/>
          <w:color w:val="auto"/>
          <w:spacing w:val="0"/>
          <w:position w:val="0"/>
          <w:sz w:val="32"/>
          <w:shd w:val="clear" w:fill="auto"/>
        </w:rPr>
        <w:t>年部门整体支出开展绩效自评，从评价情况来看全面完成了绩效目标，完成情况良好。本部门还自行组织了</w:t>
      </w:r>
      <w:r>
        <w:rPr>
          <w:rFonts w:ascii="仿宋_GB2312" w:hAnsi="仿宋_GB2312" w:eastAsia="仿宋_GB2312" w:cs="仿宋_GB2312"/>
          <w:color w:val="auto"/>
          <w:spacing w:val="0"/>
          <w:position w:val="0"/>
          <w:sz w:val="32"/>
          <w:shd w:val="clear" w:fill="auto"/>
        </w:rPr>
        <w:t>1</w:t>
      </w:r>
      <w:r>
        <w:rPr>
          <w:rFonts w:ascii="宋体" w:hAnsi="宋体" w:eastAsia="宋体" w:cs="宋体"/>
          <w:color w:val="auto"/>
          <w:spacing w:val="0"/>
          <w:position w:val="0"/>
          <w:sz w:val="32"/>
          <w:shd w:val="clear" w:fill="auto"/>
        </w:rPr>
        <w:t>个项目支出绩效评价，从评价情况来看全面完成了绩效目标，完成情况良好。</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r>
        <w:rPr>
          <w:rFonts w:ascii="楷体_GB2312" w:hAnsi="楷体_GB2312" w:eastAsia="楷体_GB2312" w:cs="楷体_GB2312"/>
          <w:color w:val="auto"/>
          <w:spacing w:val="0"/>
          <w:position w:val="0"/>
          <w:sz w:val="32"/>
          <w:shd w:val="clear" w:fill="auto"/>
        </w:rPr>
        <w:t>1.</w:t>
      </w:r>
      <w:r>
        <w:rPr>
          <w:rFonts w:ascii="宋体" w:hAnsi="宋体" w:eastAsia="宋体" w:cs="宋体"/>
          <w:color w:val="auto"/>
          <w:spacing w:val="0"/>
          <w:position w:val="0"/>
          <w:sz w:val="32"/>
          <w:shd w:val="clear" w:fill="auto"/>
        </w:rPr>
        <w:t>项目绩效目标完成情况。</w:t>
      </w:r>
      <w:r>
        <w:rPr>
          <w:rFonts w:ascii="楷体_GB2312" w:hAnsi="楷体_GB2312" w:eastAsia="楷体_GB2312" w:cs="楷体_GB2312"/>
          <w:color w:val="auto"/>
          <w:spacing w:val="0"/>
          <w:position w:val="0"/>
          <w:sz w:val="32"/>
          <w:shd w:val="clear" w:fill="auto"/>
        </w:rPr>
        <w:br w:type="textWrapping"/>
      </w:r>
      <w:r>
        <w:rPr>
          <w:rFonts w:ascii="仿宋_GB2312" w:hAnsi="仿宋_GB2312" w:eastAsia="仿宋_GB2312" w:cs="仿宋_GB2312"/>
          <w:color w:val="auto"/>
          <w:spacing w:val="0"/>
          <w:position w:val="0"/>
          <w:sz w:val="32"/>
          <w:shd w:val="clear" w:fill="auto"/>
        </w:rPr>
        <w:t xml:space="preserve">    </w:t>
      </w:r>
      <w:r>
        <w:rPr>
          <w:rFonts w:ascii="宋体" w:hAnsi="宋体" w:eastAsia="宋体" w:cs="宋体"/>
          <w:color w:val="auto"/>
          <w:spacing w:val="0"/>
          <w:position w:val="0"/>
          <w:sz w:val="32"/>
          <w:shd w:val="clear" w:fill="auto"/>
        </w:rPr>
        <w:t>本部门在</w:t>
      </w:r>
      <w:r>
        <w:rPr>
          <w:rFonts w:ascii="仿宋_GB2312" w:hAnsi="仿宋_GB2312" w:eastAsia="仿宋_GB2312" w:cs="仿宋_GB2312"/>
          <w:color w:val="auto"/>
          <w:spacing w:val="0"/>
          <w:position w:val="0"/>
          <w:sz w:val="32"/>
          <w:shd w:val="clear" w:fill="auto"/>
        </w:rPr>
        <w:t>2019</w:t>
      </w:r>
      <w:r>
        <w:rPr>
          <w:rFonts w:ascii="宋体" w:hAnsi="宋体" w:eastAsia="宋体" w:cs="宋体"/>
          <w:color w:val="auto"/>
          <w:spacing w:val="0"/>
          <w:position w:val="0"/>
          <w:sz w:val="32"/>
          <w:shd w:val="clear" w:fill="auto"/>
        </w:rPr>
        <w:t>年度部门决算中反映“安保经费””免作业本费”“人才队伍建设资金”等</w:t>
      </w:r>
      <w:r>
        <w:rPr>
          <w:rFonts w:ascii="仿宋_GB2312" w:hAnsi="仿宋_GB2312" w:eastAsia="仿宋_GB2312" w:cs="仿宋_GB2312"/>
          <w:color w:val="auto"/>
          <w:spacing w:val="0"/>
          <w:position w:val="0"/>
          <w:sz w:val="32"/>
          <w:shd w:val="clear" w:fill="auto"/>
        </w:rPr>
        <w:t>3</w:t>
      </w:r>
      <w:r>
        <w:rPr>
          <w:rFonts w:ascii="宋体" w:hAnsi="宋体" w:eastAsia="宋体" w:cs="宋体"/>
          <w:color w:val="auto"/>
          <w:spacing w:val="0"/>
          <w:position w:val="0"/>
          <w:sz w:val="32"/>
          <w:shd w:val="clear" w:fill="auto"/>
        </w:rPr>
        <w:t>个项目绩效目标实际完成情况。</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w:t>
      </w:r>
      <w:r>
        <w:rPr>
          <w:rFonts w:ascii="仿宋_GB2312" w:hAnsi="仿宋_GB2312" w:eastAsia="仿宋_GB2312" w:cs="仿宋_GB2312"/>
          <w:color w:val="auto"/>
          <w:spacing w:val="0"/>
          <w:position w:val="0"/>
          <w:sz w:val="32"/>
          <w:shd w:val="clear" w:fill="auto"/>
        </w:rPr>
        <w:t>1</w:t>
      </w:r>
      <w:r>
        <w:rPr>
          <w:rFonts w:ascii="宋体" w:hAnsi="宋体" w:eastAsia="宋体" w:cs="宋体"/>
          <w:color w:val="auto"/>
          <w:spacing w:val="0"/>
          <w:position w:val="0"/>
          <w:sz w:val="32"/>
          <w:shd w:val="clear" w:fill="auto"/>
        </w:rPr>
        <w:t>）安保经费项目绩效目标完成情况综述。项目全年预算数</w:t>
      </w:r>
      <w:r>
        <w:rPr>
          <w:rFonts w:ascii="仿宋_GB2312" w:hAnsi="仿宋_GB2312" w:eastAsia="仿宋_GB2312" w:cs="仿宋_GB2312"/>
          <w:color w:val="auto"/>
          <w:spacing w:val="0"/>
          <w:position w:val="0"/>
          <w:sz w:val="32"/>
          <w:shd w:val="clear" w:fill="auto"/>
        </w:rPr>
        <w:t>7.00</w:t>
      </w:r>
      <w:r>
        <w:rPr>
          <w:rFonts w:ascii="宋体" w:hAnsi="宋体" w:eastAsia="宋体" w:cs="宋体"/>
          <w:color w:val="auto"/>
          <w:spacing w:val="0"/>
          <w:position w:val="0"/>
          <w:sz w:val="32"/>
          <w:shd w:val="clear" w:fill="auto"/>
        </w:rPr>
        <w:t>万元，执行数为</w:t>
      </w:r>
      <w:r>
        <w:rPr>
          <w:rFonts w:ascii="仿宋_GB2312" w:hAnsi="仿宋_GB2312" w:eastAsia="仿宋_GB2312" w:cs="仿宋_GB2312"/>
          <w:color w:val="auto"/>
          <w:spacing w:val="0"/>
          <w:position w:val="0"/>
          <w:sz w:val="32"/>
          <w:shd w:val="clear" w:fill="auto"/>
        </w:rPr>
        <w:t>7.00</w:t>
      </w:r>
      <w:r>
        <w:rPr>
          <w:rFonts w:ascii="宋体" w:hAnsi="宋体" w:eastAsia="宋体" w:cs="宋体"/>
          <w:color w:val="auto"/>
          <w:spacing w:val="0"/>
          <w:position w:val="0"/>
          <w:sz w:val="32"/>
          <w:shd w:val="clear" w:fill="auto"/>
        </w:rPr>
        <w:t>万元，完成预算的</w:t>
      </w:r>
      <w:r>
        <w:rPr>
          <w:rFonts w:ascii="仿宋_GB2312" w:hAnsi="仿宋_GB2312" w:eastAsia="仿宋_GB2312" w:cs="仿宋_GB2312"/>
          <w:color w:val="auto"/>
          <w:spacing w:val="0"/>
          <w:position w:val="0"/>
          <w:sz w:val="32"/>
          <w:shd w:val="clear" w:fill="auto"/>
        </w:rPr>
        <w:t>100%</w:t>
      </w:r>
      <w:r>
        <w:rPr>
          <w:rFonts w:ascii="宋体" w:hAnsi="宋体" w:eastAsia="宋体" w:cs="宋体"/>
          <w:color w:val="auto"/>
          <w:spacing w:val="0"/>
          <w:position w:val="0"/>
          <w:sz w:val="32"/>
          <w:shd w:val="clear" w:fill="auto"/>
        </w:rPr>
        <w:t>。通过项目实施，保障了学校</w:t>
      </w:r>
      <w:r>
        <w:rPr>
          <w:rFonts w:ascii="仿宋_GB2312" w:hAnsi="仿宋_GB2312" w:eastAsia="仿宋_GB2312" w:cs="仿宋_GB2312"/>
          <w:color w:val="auto"/>
          <w:spacing w:val="0"/>
          <w:position w:val="0"/>
          <w:sz w:val="32"/>
          <w:shd w:val="clear" w:fill="auto"/>
        </w:rPr>
        <w:t>2</w:t>
      </w:r>
      <w:r>
        <w:rPr>
          <w:rFonts w:ascii="宋体" w:hAnsi="宋体" w:eastAsia="宋体" w:cs="宋体"/>
          <w:color w:val="auto"/>
          <w:spacing w:val="0"/>
          <w:position w:val="0"/>
          <w:sz w:val="32"/>
          <w:shd w:val="clear" w:fill="auto"/>
        </w:rPr>
        <w:t>位安保人员的人员经费，保障了安保设施及器材的购置及更换，保证了学校的安全环境，保障了学校安保工作的正常开展，维护校园安全稳定，为学校教育教学工作正常秩序提供保证。</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w:t>
      </w:r>
      <w:r>
        <w:rPr>
          <w:rFonts w:ascii="仿宋_GB2312" w:hAnsi="仿宋_GB2312" w:eastAsia="仿宋_GB2312" w:cs="仿宋_GB2312"/>
          <w:color w:val="auto"/>
          <w:spacing w:val="0"/>
          <w:position w:val="0"/>
          <w:sz w:val="32"/>
          <w:shd w:val="clear" w:fill="auto"/>
        </w:rPr>
        <w:t>2</w:t>
      </w:r>
      <w:r>
        <w:rPr>
          <w:rFonts w:ascii="宋体" w:hAnsi="宋体" w:eastAsia="宋体" w:cs="宋体"/>
          <w:color w:val="auto"/>
          <w:spacing w:val="0"/>
          <w:position w:val="0"/>
          <w:sz w:val="32"/>
          <w:shd w:val="clear" w:fill="auto"/>
        </w:rPr>
        <w:t>）免作业本费项目绩效目标完成情况综述。项目全年预算数</w:t>
      </w:r>
      <w:r>
        <w:rPr>
          <w:rFonts w:ascii="仿宋_GB2312" w:hAnsi="仿宋_GB2312" w:eastAsia="仿宋_GB2312" w:cs="仿宋_GB2312"/>
          <w:color w:val="auto"/>
          <w:spacing w:val="0"/>
          <w:position w:val="0"/>
          <w:sz w:val="32"/>
          <w:shd w:val="clear" w:fill="auto"/>
        </w:rPr>
        <w:t>0.53</w:t>
      </w:r>
      <w:r>
        <w:rPr>
          <w:rFonts w:ascii="宋体" w:hAnsi="宋体" w:eastAsia="宋体" w:cs="宋体"/>
          <w:color w:val="auto"/>
          <w:spacing w:val="0"/>
          <w:position w:val="0"/>
          <w:sz w:val="32"/>
          <w:shd w:val="clear" w:fill="auto"/>
        </w:rPr>
        <w:t>万元，执行数为</w:t>
      </w:r>
      <w:r>
        <w:rPr>
          <w:rFonts w:ascii="仿宋_GB2312" w:hAnsi="仿宋_GB2312" w:eastAsia="仿宋_GB2312" w:cs="仿宋_GB2312"/>
          <w:color w:val="auto"/>
          <w:spacing w:val="0"/>
          <w:position w:val="0"/>
          <w:sz w:val="32"/>
          <w:shd w:val="clear" w:fill="auto"/>
        </w:rPr>
        <w:t>0.53</w:t>
      </w:r>
      <w:r>
        <w:rPr>
          <w:rFonts w:ascii="宋体" w:hAnsi="宋体" w:eastAsia="宋体" w:cs="宋体"/>
          <w:color w:val="auto"/>
          <w:spacing w:val="0"/>
          <w:position w:val="0"/>
          <w:sz w:val="32"/>
          <w:shd w:val="clear" w:fill="auto"/>
        </w:rPr>
        <w:t>万元，完成预算的</w:t>
      </w:r>
      <w:r>
        <w:rPr>
          <w:rFonts w:ascii="仿宋_GB2312" w:hAnsi="仿宋_GB2312" w:eastAsia="仿宋_GB2312" w:cs="仿宋_GB2312"/>
          <w:color w:val="auto"/>
          <w:spacing w:val="0"/>
          <w:position w:val="0"/>
          <w:sz w:val="32"/>
          <w:shd w:val="clear" w:fill="auto"/>
        </w:rPr>
        <w:t>100%</w:t>
      </w:r>
      <w:r>
        <w:rPr>
          <w:rFonts w:ascii="宋体" w:hAnsi="宋体" w:eastAsia="宋体" w:cs="宋体"/>
          <w:color w:val="auto"/>
          <w:spacing w:val="0"/>
          <w:position w:val="0"/>
          <w:sz w:val="32"/>
          <w:shd w:val="clear" w:fill="auto"/>
        </w:rPr>
        <w:t>。通过项目实施，保障了学生的学习条件，有效减轻了学生家庭的负担，为义务教育的实施提供了保证，促进了义务教育的实施。</w:t>
      </w:r>
    </w:p>
    <w:p>
      <w:pPr>
        <w:spacing w:before="0" w:after="0" w:line="580" w:lineRule="auto"/>
        <w:ind w:left="0" w:right="0" w:firstLine="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w:t>
      </w:r>
      <w:r>
        <w:rPr>
          <w:rFonts w:ascii="仿宋_GB2312" w:hAnsi="仿宋_GB2312" w:eastAsia="仿宋_GB2312" w:cs="仿宋_GB2312"/>
          <w:color w:val="auto"/>
          <w:spacing w:val="0"/>
          <w:position w:val="0"/>
          <w:sz w:val="32"/>
          <w:shd w:val="clear" w:fill="auto"/>
        </w:rPr>
        <w:t>3</w:t>
      </w:r>
      <w:r>
        <w:rPr>
          <w:rFonts w:ascii="宋体" w:hAnsi="宋体" w:eastAsia="宋体" w:cs="宋体"/>
          <w:color w:val="auto"/>
          <w:spacing w:val="0"/>
          <w:position w:val="0"/>
          <w:sz w:val="32"/>
          <w:shd w:val="clear" w:fill="auto"/>
        </w:rPr>
        <w:t>）人才队伍建设资金项目绩效目标完成情况综述。项目全年预算数</w:t>
      </w:r>
      <w:r>
        <w:rPr>
          <w:rFonts w:ascii="仿宋_GB2312" w:hAnsi="仿宋_GB2312" w:eastAsia="仿宋_GB2312" w:cs="仿宋_GB2312"/>
          <w:color w:val="auto"/>
          <w:spacing w:val="0"/>
          <w:position w:val="0"/>
          <w:sz w:val="32"/>
          <w:shd w:val="clear" w:fill="auto"/>
        </w:rPr>
        <w:t>0.24</w:t>
      </w:r>
      <w:r>
        <w:rPr>
          <w:rFonts w:ascii="宋体" w:hAnsi="宋体" w:eastAsia="宋体" w:cs="宋体"/>
          <w:color w:val="auto"/>
          <w:spacing w:val="0"/>
          <w:position w:val="0"/>
          <w:sz w:val="32"/>
          <w:shd w:val="clear" w:fill="auto"/>
        </w:rPr>
        <w:t>万元，执行数为</w:t>
      </w:r>
      <w:r>
        <w:rPr>
          <w:rFonts w:ascii="仿宋_GB2312" w:hAnsi="仿宋_GB2312" w:eastAsia="仿宋_GB2312" w:cs="仿宋_GB2312"/>
          <w:color w:val="auto"/>
          <w:spacing w:val="0"/>
          <w:position w:val="0"/>
          <w:sz w:val="32"/>
          <w:shd w:val="clear" w:fill="auto"/>
        </w:rPr>
        <w:t>.024</w:t>
      </w:r>
      <w:r>
        <w:rPr>
          <w:rFonts w:ascii="宋体" w:hAnsi="宋体" w:eastAsia="宋体" w:cs="宋体"/>
          <w:color w:val="auto"/>
          <w:spacing w:val="0"/>
          <w:position w:val="0"/>
          <w:sz w:val="32"/>
          <w:shd w:val="clear" w:fill="auto"/>
        </w:rPr>
        <w:t>万元，完成预算的</w:t>
      </w:r>
      <w:r>
        <w:rPr>
          <w:rFonts w:ascii="仿宋_GB2312" w:hAnsi="仿宋_GB2312" w:eastAsia="仿宋_GB2312" w:cs="仿宋_GB2312"/>
          <w:color w:val="auto"/>
          <w:spacing w:val="0"/>
          <w:position w:val="0"/>
          <w:sz w:val="32"/>
          <w:shd w:val="clear" w:fill="auto"/>
        </w:rPr>
        <w:t>100%</w:t>
      </w:r>
      <w:r>
        <w:rPr>
          <w:rFonts w:ascii="宋体" w:hAnsi="宋体" w:eastAsia="宋体" w:cs="宋体"/>
          <w:color w:val="auto"/>
          <w:spacing w:val="0"/>
          <w:position w:val="0"/>
          <w:sz w:val="32"/>
          <w:shd w:val="clear" w:fill="auto"/>
        </w:rPr>
        <w:t>。通过项目实施，发挥了骨干教师的示范作用，促进了学校人才队伍建设工作开展，提高了学校骨干教师业务能力，促进了全校教师教育教学能力的提升。提高了全校教学成绩。</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p>
    <w:tbl>
      <w:tblPr>
        <w:tblStyle w:val="2"/>
        <w:tblW w:w="0" w:type="auto"/>
        <w:jc w:val="center"/>
        <w:tblLayout w:type="autofit"/>
        <w:tblCellMar>
          <w:top w:w="0" w:type="dxa"/>
          <w:left w:w="10" w:type="dxa"/>
          <w:bottom w:w="0" w:type="dxa"/>
          <w:right w:w="10" w:type="dxa"/>
        </w:tblCellMar>
      </w:tblPr>
      <w:tblGrid>
        <w:gridCol w:w="389"/>
        <w:gridCol w:w="1132"/>
        <w:gridCol w:w="864"/>
        <w:gridCol w:w="1991"/>
        <w:gridCol w:w="1967"/>
        <w:gridCol w:w="1991"/>
      </w:tblGrid>
      <w:tr>
        <w:tblPrEx>
          <w:tblCellMar>
            <w:top w:w="0" w:type="dxa"/>
            <w:left w:w="10" w:type="dxa"/>
            <w:bottom w:w="0" w:type="dxa"/>
            <w:right w:w="10" w:type="dxa"/>
          </w:tblCellMar>
        </w:tblPrEx>
        <w:trPr>
          <w:trHeight w:val="0"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b/>
                <w:color w:val="000000"/>
                <w:spacing w:val="0"/>
                <w:position w:val="0"/>
                <w:sz w:val="36"/>
                <w:shd w:val="clear" w:fill="auto"/>
              </w:rPr>
              <w:t>项目绩效目标完成情况表</w:t>
            </w:r>
            <w:r>
              <w:rPr>
                <w:rFonts w:ascii="宋体" w:hAnsi="宋体" w:eastAsia="宋体" w:cs="宋体"/>
                <w:b/>
                <w:color w:val="000000"/>
                <w:spacing w:val="0"/>
                <w:position w:val="0"/>
                <w:sz w:val="36"/>
                <w:shd w:val="clear" w:fill="auto"/>
              </w:rPr>
              <w:br w:type="textWrapping"/>
            </w:r>
            <w:r>
              <w:rPr>
                <w:rFonts w:ascii="宋体" w:hAnsi="宋体" w:eastAsia="宋体" w:cs="宋体"/>
                <w:color w:val="000000"/>
                <w:spacing w:val="0"/>
                <w:position w:val="0"/>
                <w:sz w:val="36"/>
                <w:shd w:val="clear" w:fill="auto"/>
              </w:rPr>
              <w:t>(2019 年度)</w:t>
            </w:r>
          </w:p>
        </w:tc>
      </w:tr>
      <w:tr>
        <w:tblPrEx>
          <w:tblCellMar>
            <w:top w:w="0" w:type="dxa"/>
            <w:left w:w="10" w:type="dxa"/>
            <w:bottom w:w="0" w:type="dxa"/>
            <w:right w:w="10" w:type="dxa"/>
          </w:tblCellMar>
        </w:tblPrEx>
        <w:trPr>
          <w:trHeight w:val="0"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项目名称</w:t>
            </w:r>
          </w:p>
        </w:tc>
        <w:tc>
          <w:tcPr>
            <w:tcW w:w="7178"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安保经费</w:t>
            </w:r>
          </w:p>
        </w:tc>
      </w:tr>
      <w:tr>
        <w:tblPrEx>
          <w:tblCellMar>
            <w:top w:w="0" w:type="dxa"/>
            <w:left w:w="10" w:type="dxa"/>
            <w:bottom w:w="0" w:type="dxa"/>
            <w:right w:w="10" w:type="dxa"/>
          </w:tblCellMar>
        </w:tblPrEx>
        <w:trPr>
          <w:trHeight w:val="0"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预算单位</w:t>
            </w:r>
          </w:p>
        </w:tc>
        <w:tc>
          <w:tcPr>
            <w:tcW w:w="7178"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峨眉山市黄湾乡中心小学校</w:t>
            </w:r>
          </w:p>
        </w:tc>
      </w:tr>
      <w:tr>
        <w:tblPrEx>
          <w:tblCellMar>
            <w:top w:w="0" w:type="dxa"/>
            <w:left w:w="10" w:type="dxa"/>
            <w:bottom w:w="0" w:type="dxa"/>
            <w:right w:w="10" w:type="dxa"/>
          </w:tblCellMar>
        </w:tblPrEx>
        <w:trPr>
          <w:trHeight w:val="0"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预算数:</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7.00万元</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执行数:</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7.00万元</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392"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其中-财政拨款:</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7.00万元</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其中-财政拨款:</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7.00万元</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392"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其它资金:</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0</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其它资金:</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0</w:t>
            </w:r>
          </w:p>
        </w:tc>
      </w:tr>
      <w:tr>
        <w:tblPrEx>
          <w:tblCellMar>
            <w:top w:w="0" w:type="dxa"/>
            <w:left w:w="10" w:type="dxa"/>
            <w:bottom w:w="0" w:type="dxa"/>
            <w:right w:w="10" w:type="dxa"/>
          </w:tblCellMar>
        </w:tblPrEx>
        <w:trPr>
          <w:trHeight w:val="0"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预期目标</w:t>
            </w:r>
          </w:p>
        </w:tc>
        <w:tc>
          <w:tcPr>
            <w:tcW w:w="4786"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实际完成目标</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4784"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支付2名安保的人员经费，购置安保设施以及器材，保障学生的安全以及校园的安全环境。</w:t>
            </w:r>
          </w:p>
        </w:tc>
        <w:tc>
          <w:tcPr>
            <w:tcW w:w="4786"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全面完成预期目标</w:t>
            </w:r>
          </w:p>
        </w:tc>
      </w:tr>
      <w:tr>
        <w:tblPrEx>
          <w:tblCellMar>
            <w:top w:w="0" w:type="dxa"/>
            <w:left w:w="10" w:type="dxa"/>
            <w:bottom w:w="0" w:type="dxa"/>
            <w:right w:w="10" w:type="dxa"/>
          </w:tblCellMar>
        </w:tblPrEx>
        <w:trPr>
          <w:trHeight w:val="0"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绩效指标完成情况</w:t>
            </w: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一级指标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二级指标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三级指标</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实际完成指标值(包含数字及文字描述)</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数量指标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安保人数</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 xml:space="preserve">2人 </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2人</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质量指标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保证人员经费的支出及安保设施的购置。</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有所提升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有所提升</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时效指标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在规定时限内完成人员经费的支出，购置了安保设施，保证了校园的安全环境。</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按时完成</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按时完成</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社会指标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保证学生的安全，维护学校的安全环境。</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有所提升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有所提升</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满意度指标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服务对象满意度指标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安保人员的工作满意度</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非常满意</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非常满意</w:t>
            </w:r>
          </w:p>
        </w:tc>
      </w:tr>
      <w:tr>
        <w:tblPrEx>
          <w:tblCellMar>
            <w:top w:w="0" w:type="dxa"/>
            <w:left w:w="10" w:type="dxa"/>
            <w:bottom w:w="0" w:type="dxa"/>
            <w:right w:w="10" w:type="dxa"/>
          </w:tblCellMar>
        </w:tblPrEx>
        <w:trPr>
          <w:trHeight w:val="0"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b/>
                <w:color w:val="000000"/>
                <w:spacing w:val="0"/>
                <w:position w:val="0"/>
                <w:sz w:val="36"/>
                <w:shd w:val="clear" w:fill="auto"/>
              </w:rPr>
              <w:t>项目绩效目标完成情况表</w:t>
            </w:r>
            <w:r>
              <w:rPr>
                <w:rFonts w:ascii="宋体" w:hAnsi="宋体" w:eastAsia="宋体" w:cs="宋体"/>
                <w:b/>
                <w:color w:val="000000"/>
                <w:spacing w:val="0"/>
                <w:position w:val="0"/>
                <w:sz w:val="36"/>
                <w:shd w:val="clear" w:fill="auto"/>
              </w:rPr>
              <w:br w:type="textWrapping"/>
            </w:r>
            <w:r>
              <w:rPr>
                <w:rFonts w:ascii="宋体" w:hAnsi="宋体" w:eastAsia="宋体" w:cs="宋体"/>
                <w:color w:val="000000"/>
                <w:spacing w:val="0"/>
                <w:position w:val="0"/>
                <w:sz w:val="36"/>
                <w:shd w:val="clear" w:fill="auto"/>
              </w:rPr>
              <w:t>(2019 年度)</w:t>
            </w:r>
          </w:p>
        </w:tc>
      </w:tr>
      <w:tr>
        <w:tblPrEx>
          <w:tblCellMar>
            <w:top w:w="0" w:type="dxa"/>
            <w:left w:w="10" w:type="dxa"/>
            <w:bottom w:w="0" w:type="dxa"/>
            <w:right w:w="10" w:type="dxa"/>
          </w:tblCellMar>
        </w:tblPrEx>
        <w:trPr>
          <w:trHeight w:val="0"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项目名称</w:t>
            </w:r>
          </w:p>
        </w:tc>
        <w:tc>
          <w:tcPr>
            <w:tcW w:w="7178"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免作业本费</w:t>
            </w:r>
          </w:p>
        </w:tc>
      </w:tr>
      <w:tr>
        <w:tblPrEx>
          <w:tblCellMar>
            <w:top w:w="0" w:type="dxa"/>
            <w:left w:w="10" w:type="dxa"/>
            <w:bottom w:w="0" w:type="dxa"/>
            <w:right w:w="10" w:type="dxa"/>
          </w:tblCellMar>
        </w:tblPrEx>
        <w:trPr>
          <w:trHeight w:val="0"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预算单位</w:t>
            </w:r>
          </w:p>
        </w:tc>
        <w:tc>
          <w:tcPr>
            <w:tcW w:w="7178"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峨眉山市黄湾乡中心小学校</w:t>
            </w:r>
          </w:p>
        </w:tc>
      </w:tr>
      <w:tr>
        <w:tblPrEx>
          <w:tblCellMar>
            <w:top w:w="0" w:type="dxa"/>
            <w:left w:w="10" w:type="dxa"/>
            <w:bottom w:w="0" w:type="dxa"/>
            <w:right w:w="10" w:type="dxa"/>
          </w:tblCellMar>
        </w:tblPrEx>
        <w:trPr>
          <w:trHeight w:val="0"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预算数:</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0.53万元</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执行数:</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0.53万元</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392"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其中-财政拨款:</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0.53万元</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其中-财政拨款:</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0.53万元</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392"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其它资金:</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0</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其它资金:</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0</w:t>
            </w:r>
          </w:p>
        </w:tc>
      </w:tr>
      <w:tr>
        <w:tblPrEx>
          <w:tblCellMar>
            <w:top w:w="0" w:type="dxa"/>
            <w:left w:w="10" w:type="dxa"/>
            <w:bottom w:w="0" w:type="dxa"/>
            <w:right w:w="10" w:type="dxa"/>
          </w:tblCellMar>
        </w:tblPrEx>
        <w:trPr>
          <w:trHeight w:val="0"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预期目标</w:t>
            </w:r>
          </w:p>
        </w:tc>
        <w:tc>
          <w:tcPr>
            <w:tcW w:w="4786"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实际完成目标</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4784"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保障学生作业本的按时发放，保障学生的学习条件。</w:t>
            </w:r>
          </w:p>
        </w:tc>
        <w:tc>
          <w:tcPr>
            <w:tcW w:w="4786"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全面完成预期目标</w:t>
            </w:r>
          </w:p>
        </w:tc>
      </w:tr>
      <w:tr>
        <w:tblPrEx>
          <w:tblCellMar>
            <w:top w:w="0" w:type="dxa"/>
            <w:left w:w="10" w:type="dxa"/>
            <w:bottom w:w="0" w:type="dxa"/>
            <w:right w:w="10" w:type="dxa"/>
          </w:tblCellMar>
        </w:tblPrEx>
        <w:trPr>
          <w:trHeight w:val="0"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绩效指标完成情况</w:t>
            </w:r>
          </w:p>
          <w:p>
            <w:pPr>
              <w:widowControl w:val="0"/>
              <w:spacing w:before="0" w:after="0" w:line="240" w:lineRule="auto"/>
              <w:ind w:left="0" w:right="0" w:firstLine="0"/>
              <w:jc w:val="both"/>
              <w:rPr>
                <w:rFonts w:ascii="宋体" w:hAnsi="宋体" w:eastAsia="宋体" w:cs="宋体"/>
                <w:spacing w:val="0"/>
                <w:position w:val="0"/>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一级指标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二级指标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三级指标</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实际完成指标值(包含数字及文字描述)</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数量指标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学生人数</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354</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354</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时效指标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在规定时间内完成支付。</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按时完成</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按时完成</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社会指标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保障学生的学习条件，减轻学生家庭的负担，使义务教育有保障</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有所提升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有所提升</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服务对象满意度指标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学生家长对学生学习条件的满意度</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非常满意</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非常满意</w:t>
            </w:r>
          </w:p>
        </w:tc>
      </w:tr>
      <w:tr>
        <w:tblPrEx>
          <w:tblCellMar>
            <w:top w:w="0" w:type="dxa"/>
            <w:left w:w="10" w:type="dxa"/>
            <w:bottom w:w="0" w:type="dxa"/>
            <w:right w:w="10" w:type="dxa"/>
          </w:tblCellMar>
        </w:tblPrEx>
        <w:trPr>
          <w:gridAfter w:val="5"/>
          <w:wAfter w:w="7945" w:type="dxa"/>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b/>
                <w:color w:val="000000"/>
                <w:spacing w:val="0"/>
                <w:position w:val="0"/>
                <w:sz w:val="36"/>
                <w:shd w:val="clear" w:fill="auto"/>
              </w:rPr>
              <w:t>项目绩效目标完成情况表</w:t>
            </w:r>
            <w:r>
              <w:rPr>
                <w:rFonts w:ascii="宋体" w:hAnsi="宋体" w:eastAsia="宋体" w:cs="宋体"/>
                <w:b/>
                <w:color w:val="000000"/>
                <w:spacing w:val="0"/>
                <w:position w:val="0"/>
                <w:sz w:val="36"/>
                <w:shd w:val="clear" w:fill="auto"/>
              </w:rPr>
              <w:br w:type="textWrapping"/>
            </w:r>
            <w:r>
              <w:rPr>
                <w:rFonts w:ascii="宋体" w:hAnsi="宋体" w:eastAsia="宋体" w:cs="宋体"/>
                <w:color w:val="000000"/>
                <w:spacing w:val="0"/>
                <w:position w:val="0"/>
                <w:sz w:val="36"/>
                <w:shd w:val="clear" w:fill="auto"/>
              </w:rPr>
              <w:t>(2019 年度)</w:t>
            </w:r>
          </w:p>
        </w:tc>
      </w:tr>
      <w:tr>
        <w:tblPrEx>
          <w:tblCellMar>
            <w:top w:w="0" w:type="dxa"/>
            <w:left w:w="10" w:type="dxa"/>
            <w:bottom w:w="0" w:type="dxa"/>
            <w:right w:w="10" w:type="dxa"/>
          </w:tblCellMar>
        </w:tblPrEx>
        <w:trPr>
          <w:trHeight w:val="0"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项目名称</w:t>
            </w:r>
          </w:p>
        </w:tc>
        <w:tc>
          <w:tcPr>
            <w:tcW w:w="7178"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人才队伍建设资金</w:t>
            </w:r>
          </w:p>
        </w:tc>
      </w:tr>
      <w:tr>
        <w:tblPrEx>
          <w:tblCellMar>
            <w:top w:w="0" w:type="dxa"/>
            <w:left w:w="10" w:type="dxa"/>
            <w:bottom w:w="0" w:type="dxa"/>
            <w:right w:w="10" w:type="dxa"/>
          </w:tblCellMar>
        </w:tblPrEx>
        <w:trPr>
          <w:trHeight w:val="0"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预算单位</w:t>
            </w:r>
          </w:p>
        </w:tc>
        <w:tc>
          <w:tcPr>
            <w:tcW w:w="7178"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峨眉山市黄湾乡中心小学校</w:t>
            </w:r>
          </w:p>
        </w:tc>
      </w:tr>
      <w:tr>
        <w:tblPrEx>
          <w:tblCellMar>
            <w:top w:w="0" w:type="dxa"/>
            <w:left w:w="10" w:type="dxa"/>
            <w:bottom w:w="0" w:type="dxa"/>
            <w:right w:w="10" w:type="dxa"/>
          </w:tblCellMar>
        </w:tblPrEx>
        <w:trPr>
          <w:trHeight w:val="0"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预算数:</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0.24万元</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执行数:</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0.24万元</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392"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其中-财政拨款:</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0.24万元</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其中-财政拨款:</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0.24万元</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392"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其它资金:</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0</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其它资金:</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0</w:t>
            </w:r>
          </w:p>
        </w:tc>
      </w:tr>
      <w:tr>
        <w:tblPrEx>
          <w:tblCellMar>
            <w:top w:w="0" w:type="dxa"/>
            <w:left w:w="10" w:type="dxa"/>
            <w:bottom w:w="0" w:type="dxa"/>
            <w:right w:w="10" w:type="dxa"/>
          </w:tblCellMar>
        </w:tblPrEx>
        <w:trPr>
          <w:trHeight w:val="0"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预期目标</w:t>
            </w:r>
          </w:p>
        </w:tc>
        <w:tc>
          <w:tcPr>
            <w:tcW w:w="4786"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实际完成目标</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4784"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奖励骨干教师，带动所有教师积极进取。</w:t>
            </w:r>
          </w:p>
        </w:tc>
        <w:tc>
          <w:tcPr>
            <w:tcW w:w="4786"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全面完成预期目标</w:t>
            </w:r>
          </w:p>
        </w:tc>
      </w:tr>
      <w:tr>
        <w:tblPrEx>
          <w:tblCellMar>
            <w:top w:w="0" w:type="dxa"/>
            <w:left w:w="10" w:type="dxa"/>
            <w:bottom w:w="0" w:type="dxa"/>
            <w:right w:w="10" w:type="dxa"/>
          </w:tblCellMar>
        </w:tblPrEx>
        <w:trPr>
          <w:trHeight w:val="0"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绩效指标完成情况</w:t>
            </w: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一级指标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二级指标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三级指标</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实际完成指标值(包含数字及文字描述)</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数量指标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骨干教师人数</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1人</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1人</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质量指标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提升骨干教师的荣誉感</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有所提升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有所提升</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时效指标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在规定时限内完成相关经费的支出</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按时完成</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按时完成</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社会指标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保障骨干教师的示范引领作用。</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有所提升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有所提升</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满意度指标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服务对象满意度指标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骨干教师满意度</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非常满意</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非常满意</w:t>
            </w:r>
          </w:p>
        </w:tc>
      </w:tr>
    </w:tbl>
    <w:p>
      <w:pPr>
        <w:spacing w:before="0" w:after="0" w:line="580" w:lineRule="auto"/>
        <w:ind w:left="0" w:right="0" w:firstLine="0"/>
        <w:jc w:val="both"/>
        <w:rPr>
          <w:rFonts w:ascii="仿宋_GB2312" w:hAnsi="仿宋_GB2312" w:eastAsia="仿宋_GB2312" w:cs="仿宋_GB2312"/>
          <w:color w:val="auto"/>
          <w:spacing w:val="0"/>
          <w:position w:val="0"/>
          <w:sz w:val="32"/>
          <w:shd w:val="clear" w:fill="auto"/>
        </w:rPr>
      </w:pPr>
      <w:r>
        <w:rPr>
          <w:rFonts w:ascii="楷体_GB2312" w:hAnsi="楷体_GB2312" w:eastAsia="楷体_GB2312" w:cs="楷体_GB2312"/>
          <w:color w:val="auto"/>
          <w:spacing w:val="0"/>
          <w:position w:val="0"/>
          <w:sz w:val="32"/>
          <w:shd w:val="clear" w:fill="auto"/>
        </w:rPr>
        <w:t>2.</w:t>
      </w:r>
      <w:r>
        <w:rPr>
          <w:rFonts w:ascii="宋体" w:hAnsi="宋体" w:eastAsia="宋体" w:cs="宋体"/>
          <w:color w:val="auto"/>
          <w:spacing w:val="0"/>
          <w:position w:val="0"/>
          <w:sz w:val="32"/>
          <w:shd w:val="clear" w:fill="auto"/>
        </w:rPr>
        <w:t>部门绩效评价结果。</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本部门按要求对</w:t>
      </w:r>
      <w:r>
        <w:rPr>
          <w:rFonts w:ascii="仿宋_GB2312" w:hAnsi="仿宋_GB2312" w:eastAsia="仿宋_GB2312" w:cs="仿宋_GB2312"/>
          <w:color w:val="auto"/>
          <w:spacing w:val="0"/>
          <w:position w:val="0"/>
          <w:sz w:val="32"/>
          <w:shd w:val="clear" w:fill="auto"/>
        </w:rPr>
        <w:t>2019</w:t>
      </w:r>
      <w:r>
        <w:rPr>
          <w:rFonts w:ascii="宋体" w:hAnsi="宋体" w:eastAsia="宋体" w:cs="宋体"/>
          <w:color w:val="auto"/>
          <w:spacing w:val="0"/>
          <w:position w:val="0"/>
          <w:sz w:val="32"/>
          <w:shd w:val="clear" w:fill="auto"/>
        </w:rPr>
        <w:t>年部门整体支出绩效评价情况开展自评，《峨眉山市黄湾乡中心小学校</w:t>
      </w:r>
      <w:r>
        <w:rPr>
          <w:rFonts w:ascii="仿宋_GB2312" w:hAnsi="仿宋_GB2312" w:eastAsia="仿宋_GB2312" w:cs="仿宋_GB2312"/>
          <w:color w:val="auto"/>
          <w:spacing w:val="0"/>
          <w:position w:val="0"/>
          <w:sz w:val="32"/>
          <w:shd w:val="clear" w:fill="auto"/>
        </w:rPr>
        <w:t>2019</w:t>
      </w:r>
      <w:r>
        <w:rPr>
          <w:rFonts w:ascii="宋体" w:hAnsi="宋体" w:eastAsia="宋体" w:cs="宋体"/>
          <w:color w:val="auto"/>
          <w:spacing w:val="0"/>
          <w:position w:val="0"/>
          <w:sz w:val="32"/>
          <w:shd w:val="clear" w:fill="auto"/>
        </w:rPr>
        <w:t>年部门整体支出绩效评价报告》见附件（附件</w:t>
      </w:r>
      <w:r>
        <w:rPr>
          <w:rFonts w:ascii="仿宋_GB2312" w:hAnsi="仿宋_GB2312" w:eastAsia="仿宋_GB2312" w:cs="仿宋_GB2312"/>
          <w:color w:val="auto"/>
          <w:spacing w:val="0"/>
          <w:position w:val="0"/>
          <w:sz w:val="32"/>
          <w:shd w:val="clear" w:fill="auto"/>
        </w:rPr>
        <w:t>1</w:t>
      </w:r>
      <w:r>
        <w:rPr>
          <w:rFonts w:ascii="宋体" w:hAnsi="宋体" w:eastAsia="宋体" w:cs="宋体"/>
          <w:color w:val="auto"/>
          <w:spacing w:val="0"/>
          <w:position w:val="0"/>
          <w:sz w:val="32"/>
          <w:shd w:val="clear" w:fill="auto"/>
        </w:rPr>
        <w:t>）。</w:t>
      </w:r>
    </w:p>
    <w:p>
      <w:pPr>
        <w:spacing w:before="0" w:after="0" w:line="580" w:lineRule="auto"/>
        <w:ind w:left="0" w:right="0" w:firstLine="640"/>
        <w:jc w:val="both"/>
        <w:rPr>
          <w:rFonts w:ascii="仿宋_GB2312" w:hAnsi="仿宋_GB2312" w:eastAsia="仿宋_GB2312" w:cs="仿宋_GB2312"/>
          <w:b/>
          <w:color w:val="000000"/>
          <w:spacing w:val="0"/>
          <w:position w:val="0"/>
          <w:sz w:val="32"/>
          <w:shd w:val="clear" w:fill="auto"/>
        </w:rPr>
      </w:pPr>
      <w:r>
        <w:rPr>
          <w:rFonts w:ascii="宋体" w:hAnsi="宋体" w:eastAsia="宋体" w:cs="宋体"/>
          <w:color w:val="auto"/>
          <w:spacing w:val="0"/>
          <w:position w:val="0"/>
          <w:sz w:val="32"/>
          <w:shd w:val="clear" w:fill="auto"/>
        </w:rPr>
        <w:t>本部门自行组织对安保经费项目开展了绩效评价，《峨眉山市黄湾乡中心小学校安保经费项目</w:t>
      </w:r>
      <w:r>
        <w:rPr>
          <w:rFonts w:ascii="仿宋_GB2312" w:hAnsi="仿宋_GB2312" w:eastAsia="仿宋_GB2312" w:cs="仿宋_GB2312"/>
          <w:color w:val="auto"/>
          <w:spacing w:val="0"/>
          <w:position w:val="0"/>
          <w:sz w:val="32"/>
          <w:shd w:val="clear" w:fill="auto"/>
        </w:rPr>
        <w:t>2019</w:t>
      </w:r>
      <w:r>
        <w:rPr>
          <w:rFonts w:ascii="宋体" w:hAnsi="宋体" w:eastAsia="宋体" w:cs="宋体"/>
          <w:color w:val="auto"/>
          <w:spacing w:val="0"/>
          <w:position w:val="0"/>
          <w:sz w:val="32"/>
          <w:shd w:val="clear" w:fill="auto"/>
        </w:rPr>
        <w:t>年绩效评价报告》见附件（附件</w:t>
      </w:r>
      <w:r>
        <w:rPr>
          <w:rFonts w:ascii="仿宋_GB2312" w:hAnsi="仿宋_GB2312" w:eastAsia="仿宋_GB2312" w:cs="仿宋_GB2312"/>
          <w:color w:val="auto"/>
          <w:spacing w:val="0"/>
          <w:position w:val="0"/>
          <w:sz w:val="32"/>
          <w:shd w:val="clear" w:fill="auto"/>
        </w:rPr>
        <w:t>2</w:t>
      </w:r>
      <w:r>
        <w:rPr>
          <w:rFonts w:ascii="宋体" w:hAnsi="宋体" w:eastAsia="宋体" w:cs="宋体"/>
          <w:color w:val="auto"/>
          <w:spacing w:val="0"/>
          <w:position w:val="0"/>
          <w:sz w:val="32"/>
          <w:shd w:val="clear" w:fill="auto"/>
        </w:rPr>
        <w:t>）。</w:t>
      </w:r>
    </w:p>
    <w:p>
      <w:pPr>
        <w:spacing w:before="0" w:after="0" w:line="580" w:lineRule="auto"/>
        <w:ind w:left="0" w:right="0" w:firstLine="640"/>
        <w:jc w:val="both"/>
        <w:rPr>
          <w:rFonts w:ascii="仿宋_GB2312" w:hAnsi="仿宋_GB2312" w:eastAsia="仿宋_GB2312" w:cs="仿宋_GB2312"/>
          <w:b/>
          <w:color w:val="000000"/>
          <w:spacing w:val="0"/>
          <w:position w:val="0"/>
          <w:sz w:val="32"/>
          <w:shd w:val="clear" w:fill="auto"/>
        </w:rPr>
      </w:pPr>
      <w:r>
        <w:rPr>
          <w:rFonts w:ascii="仿宋_GB2312" w:hAnsi="仿宋_GB2312" w:eastAsia="仿宋_GB2312" w:cs="仿宋_GB2312"/>
          <w:b/>
          <w:color w:val="000000"/>
          <w:spacing w:val="0"/>
          <w:position w:val="0"/>
          <w:sz w:val="32"/>
          <w:shd w:val="clear" w:fill="auto"/>
        </w:rPr>
        <w:t xml:space="preserve"> </w:t>
      </w:r>
    </w:p>
    <w:p>
      <w:pPr>
        <w:widowControl w:val="0"/>
        <w:spacing w:before="0" w:after="0" w:line="240" w:lineRule="auto"/>
        <w:ind w:left="0" w:right="0" w:firstLine="0"/>
        <w:jc w:val="left"/>
        <w:rPr>
          <w:rFonts w:ascii="仿宋_GB2312" w:hAnsi="仿宋_GB2312" w:eastAsia="仿宋_GB2312" w:cs="仿宋_GB2312"/>
          <w:b/>
          <w:color w:val="000000"/>
          <w:spacing w:val="0"/>
          <w:position w:val="0"/>
          <w:sz w:val="32"/>
          <w:shd w:val="clear" w:fill="auto"/>
        </w:rPr>
      </w:pPr>
    </w:p>
    <w:p>
      <w:pPr>
        <w:numPr>
          <w:ilvl w:val="0"/>
          <w:numId w:val="3"/>
        </w:numPr>
        <w:spacing w:before="0" w:after="0" w:line="600" w:lineRule="auto"/>
        <w:ind w:left="0" w:right="0" w:firstLine="660"/>
        <w:jc w:val="center"/>
        <w:rPr>
          <w:rFonts w:ascii="黑体" w:hAnsi="黑体" w:eastAsia="黑体" w:cs="黑体"/>
          <w:color w:val="auto"/>
          <w:spacing w:val="0"/>
          <w:position w:val="0"/>
          <w:sz w:val="44"/>
          <w:shd w:val="clear" w:fill="auto"/>
        </w:rPr>
      </w:pPr>
      <w:r>
        <w:rPr>
          <w:rFonts w:ascii="黑体" w:hAnsi="黑体" w:eastAsia="黑体" w:cs="黑体"/>
          <w:color w:val="000000"/>
          <w:spacing w:val="0"/>
          <w:position w:val="0"/>
          <w:sz w:val="44"/>
          <w:shd w:val="clear" w:fill="auto"/>
        </w:rPr>
        <w:t>名</w:t>
      </w:r>
      <w:r>
        <w:rPr>
          <w:rFonts w:ascii="黑体" w:hAnsi="黑体" w:eastAsia="黑体" w:cs="黑体"/>
          <w:color w:val="auto"/>
          <w:spacing w:val="0"/>
          <w:position w:val="0"/>
          <w:sz w:val="44"/>
          <w:shd w:val="clear" w:fill="auto"/>
        </w:rPr>
        <w:t>词解释</w:t>
      </w:r>
    </w:p>
    <w:p>
      <w:pPr>
        <w:spacing w:before="0" w:after="0" w:line="600" w:lineRule="auto"/>
        <w:ind w:left="0" w:right="0" w:firstLine="0"/>
        <w:jc w:val="left"/>
        <w:rPr>
          <w:rFonts w:ascii="宋体" w:hAnsi="宋体" w:eastAsia="宋体" w:cs="宋体"/>
          <w:b/>
          <w:color w:val="000000"/>
          <w:spacing w:val="0"/>
          <w:position w:val="0"/>
          <w:sz w:val="44"/>
          <w:shd w:val="clear" w:fill="auto"/>
        </w:rPr>
      </w:pP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Times New Roman" w:hAnsi="Times New Roman" w:eastAsia="Times New Roman" w:cs="Times New Roman"/>
          <w:color w:val="auto"/>
          <w:spacing w:val="0"/>
          <w:position w:val="0"/>
          <w:sz w:val="32"/>
          <w:shd w:val="clear" w:fill="auto"/>
        </w:rPr>
        <w:t>1</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财政拨款收入：指省级财政当年拨付的资金。</w:t>
      </w:r>
      <w:r>
        <w:rPr>
          <w:rFonts w:ascii="仿宋_GB2312" w:hAnsi="仿宋_GB2312" w:eastAsia="仿宋_GB2312" w:cs="仿宋_GB2312"/>
          <w:color w:val="000000"/>
          <w:spacing w:val="0"/>
          <w:position w:val="0"/>
          <w:sz w:val="32"/>
          <w:shd w:val="clear" w:fill="auto"/>
        </w:rPr>
        <w:t xml:space="preserve"> </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2.</w:t>
      </w:r>
      <w:r>
        <w:rPr>
          <w:rFonts w:ascii="宋体" w:hAnsi="宋体" w:eastAsia="宋体" w:cs="宋体"/>
          <w:color w:val="000000"/>
          <w:spacing w:val="0"/>
          <w:position w:val="0"/>
          <w:sz w:val="32"/>
          <w:shd w:val="clear" w:fill="auto"/>
        </w:rPr>
        <w:t>事业收入：指事业单位开展专业业务活动及辅助活动所取得的收入。如财政专户核拨的幼儿园保教费收入等。</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3.</w:t>
      </w:r>
      <w:r>
        <w:rPr>
          <w:rFonts w:ascii="宋体" w:hAnsi="宋体" w:eastAsia="宋体" w:cs="宋体"/>
          <w:color w:val="000000"/>
          <w:spacing w:val="0"/>
          <w:position w:val="0"/>
          <w:sz w:val="32"/>
          <w:shd w:val="clear" w:fill="auto"/>
        </w:rPr>
        <w:t>经营收入：指事业单位在专业业务活动及其辅助活动之外开展非独立核算经营活动取得的收入。</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4.</w:t>
      </w:r>
      <w:r>
        <w:rPr>
          <w:rFonts w:ascii="宋体" w:hAnsi="宋体" w:eastAsia="宋体" w:cs="宋体"/>
          <w:color w:val="000000"/>
          <w:spacing w:val="0"/>
          <w:position w:val="0"/>
          <w:sz w:val="32"/>
          <w:shd w:val="clear" w:fill="auto"/>
        </w:rPr>
        <w:t>其他收入：指除上述“财政拨款收入”、“事业收入”、“经营收入”等以外的收入。主要是捐赠收入、利息收入等。</w:t>
      </w:r>
      <w:r>
        <w:rPr>
          <w:rFonts w:ascii="仿宋_GB2312" w:hAnsi="仿宋_GB2312" w:eastAsia="仿宋_GB2312" w:cs="仿宋_GB2312"/>
          <w:color w:val="000000"/>
          <w:spacing w:val="0"/>
          <w:position w:val="0"/>
          <w:sz w:val="32"/>
          <w:shd w:val="clear" w:fill="auto"/>
        </w:rPr>
        <w:t xml:space="preserve"> </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5.</w:t>
      </w:r>
      <w:r>
        <w:rPr>
          <w:rFonts w:ascii="宋体" w:hAnsi="宋体" w:eastAsia="宋体" w:cs="宋体"/>
          <w:color w:val="000000"/>
          <w:spacing w:val="0"/>
          <w:position w:val="0"/>
          <w:sz w:val="32"/>
          <w:shd w:val="clear" w:fill="auto"/>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hAnsi="仿宋_GB2312" w:eastAsia="仿宋_GB2312" w:cs="仿宋_GB2312"/>
          <w:color w:val="000000"/>
          <w:spacing w:val="0"/>
          <w:position w:val="0"/>
          <w:sz w:val="32"/>
          <w:shd w:val="clear" w:fill="auto"/>
        </w:rPr>
        <w:t xml:space="preserve"> </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6.</w:t>
      </w:r>
      <w:r>
        <w:rPr>
          <w:rFonts w:ascii="宋体" w:hAnsi="宋体" w:eastAsia="宋体" w:cs="宋体"/>
          <w:color w:val="000000"/>
          <w:spacing w:val="0"/>
          <w:position w:val="0"/>
          <w:sz w:val="32"/>
          <w:shd w:val="clear" w:fill="auto"/>
        </w:rPr>
        <w:t>年初结转和结余：指以前年度尚未完成、结转到本年按有关规定继续使用的资金。</w:t>
      </w:r>
      <w:r>
        <w:rPr>
          <w:rFonts w:ascii="仿宋_GB2312" w:hAnsi="仿宋_GB2312" w:eastAsia="仿宋_GB2312" w:cs="仿宋_GB2312"/>
          <w:color w:val="000000"/>
          <w:spacing w:val="0"/>
          <w:position w:val="0"/>
          <w:sz w:val="32"/>
          <w:shd w:val="clear" w:fill="auto"/>
        </w:rPr>
        <w:t xml:space="preserve">  </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7.</w:t>
      </w:r>
      <w:r>
        <w:rPr>
          <w:rFonts w:ascii="宋体" w:hAnsi="宋体" w:eastAsia="宋体" w:cs="宋体"/>
          <w:color w:val="000000"/>
          <w:spacing w:val="0"/>
          <w:position w:val="0"/>
          <w:sz w:val="32"/>
          <w:shd w:val="clear" w:fill="auto"/>
        </w:rPr>
        <w:t>一般公共服务支出（类）群众团体事务（款）其他群众团体事务支出（项）：指反映上述项目以外其他用于群众团体事务方面的支出。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8.</w:t>
      </w:r>
      <w:r>
        <w:rPr>
          <w:rFonts w:ascii="宋体" w:hAnsi="宋体" w:eastAsia="宋体" w:cs="宋体"/>
          <w:color w:val="000000"/>
          <w:spacing w:val="0"/>
          <w:position w:val="0"/>
          <w:sz w:val="32"/>
          <w:shd w:val="clear" w:fill="auto"/>
        </w:rPr>
        <w:t>国防支出（类）国防动员（款）兵役征集（项）：指反映用于兵役征集等方面的支出。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9.</w:t>
      </w:r>
      <w:r>
        <w:rPr>
          <w:rFonts w:ascii="宋体" w:hAnsi="宋体" w:eastAsia="宋体" w:cs="宋体"/>
          <w:color w:val="000000"/>
          <w:spacing w:val="0"/>
          <w:position w:val="0"/>
          <w:sz w:val="32"/>
          <w:shd w:val="clear" w:fill="auto"/>
        </w:rPr>
        <w:t>教育支出（类）教育管理事务（款）行政运行（项）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指反映行政单位（包括实行公务员管理的事业单位）的基本支出。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10.</w:t>
      </w:r>
      <w:r>
        <w:rPr>
          <w:rFonts w:ascii="宋体" w:hAnsi="宋体" w:eastAsia="宋体" w:cs="宋体"/>
          <w:color w:val="000000"/>
          <w:spacing w:val="0"/>
          <w:position w:val="0"/>
          <w:sz w:val="32"/>
          <w:shd w:val="clear" w:fill="auto"/>
        </w:rPr>
        <w:t>教育支出（类）教育管理事务（款）一般行政管理事务（项）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指反映行政单位（包括实行公务员管理的事业单位）未单独设置项级科目的其他项目支出。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11.</w:t>
      </w:r>
      <w:r>
        <w:rPr>
          <w:rFonts w:ascii="宋体" w:hAnsi="宋体" w:eastAsia="宋体" w:cs="宋体"/>
          <w:color w:val="000000"/>
          <w:spacing w:val="0"/>
          <w:position w:val="0"/>
          <w:sz w:val="32"/>
          <w:shd w:val="clear" w:fill="auto"/>
        </w:rPr>
        <w:t>教育支出（类）普通教育（款）学前教育（项）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指反映各部门举办的学前教育支出。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12.</w:t>
      </w:r>
      <w:r>
        <w:rPr>
          <w:rFonts w:ascii="宋体" w:hAnsi="宋体" w:eastAsia="宋体" w:cs="宋体"/>
          <w:color w:val="000000"/>
          <w:spacing w:val="0"/>
          <w:position w:val="0"/>
          <w:sz w:val="32"/>
          <w:shd w:val="clear" w:fill="auto"/>
        </w:rPr>
        <w:t>教育支出（类）普通教育（款）小学教育（项）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指反映各部门举办的小学教育支出。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13.</w:t>
      </w:r>
      <w:r>
        <w:rPr>
          <w:rFonts w:ascii="宋体" w:hAnsi="宋体" w:eastAsia="宋体" w:cs="宋体"/>
          <w:color w:val="000000"/>
          <w:spacing w:val="0"/>
          <w:position w:val="0"/>
          <w:sz w:val="32"/>
          <w:shd w:val="clear" w:fill="auto"/>
        </w:rPr>
        <w:t>教育支出（类）普通教育（款）初中教育（项）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指反映各部门举办的初中教育支出。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14.</w:t>
      </w:r>
      <w:r>
        <w:rPr>
          <w:rFonts w:ascii="宋体" w:hAnsi="宋体" w:eastAsia="宋体" w:cs="宋体"/>
          <w:color w:val="000000"/>
          <w:spacing w:val="0"/>
          <w:position w:val="0"/>
          <w:sz w:val="32"/>
          <w:shd w:val="clear" w:fill="auto"/>
        </w:rPr>
        <w:t>教育支出（类）普通教育（款）高中教育（项）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指反映各部门举办的高级中学教育支出。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15.</w:t>
      </w:r>
      <w:r>
        <w:rPr>
          <w:rFonts w:ascii="宋体" w:hAnsi="宋体" w:eastAsia="宋体" w:cs="宋体"/>
          <w:color w:val="000000"/>
          <w:spacing w:val="0"/>
          <w:position w:val="0"/>
          <w:sz w:val="32"/>
          <w:shd w:val="clear" w:fill="auto"/>
        </w:rPr>
        <w:t>教育支出（类）普通教育（款）其他普通教育支出（项）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指反映除上述项目以外其他用于普通教育方面的支出。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16.</w:t>
      </w:r>
      <w:r>
        <w:rPr>
          <w:rFonts w:ascii="宋体" w:hAnsi="宋体" w:eastAsia="宋体" w:cs="宋体"/>
          <w:color w:val="000000"/>
          <w:spacing w:val="0"/>
          <w:position w:val="0"/>
          <w:sz w:val="32"/>
          <w:shd w:val="clear" w:fill="auto"/>
        </w:rPr>
        <w:t>教育支出（类）职业教育（款）中专教育（项）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指反映各部门举办的各类中等专业学校的支出。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17.</w:t>
      </w:r>
      <w:r>
        <w:rPr>
          <w:rFonts w:ascii="宋体" w:hAnsi="宋体" w:eastAsia="宋体" w:cs="宋体"/>
          <w:color w:val="000000"/>
          <w:spacing w:val="0"/>
          <w:position w:val="0"/>
          <w:sz w:val="32"/>
          <w:shd w:val="clear" w:fill="auto"/>
        </w:rPr>
        <w:t>教育支出（类）职业教育（款）职业高中教育（项）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指反映各部门举办的职业中学、农业中学（含普通高中改制的）、半工（农）半读中学的支出或补助费。</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18.</w:t>
      </w:r>
      <w:r>
        <w:rPr>
          <w:rFonts w:ascii="宋体" w:hAnsi="宋体" w:eastAsia="宋体" w:cs="宋体"/>
          <w:color w:val="000000"/>
          <w:spacing w:val="0"/>
          <w:position w:val="0"/>
          <w:sz w:val="32"/>
          <w:shd w:val="clear" w:fill="auto"/>
        </w:rPr>
        <w:t>教育支出（类）职业教育（款）其他职业教育支出（项）</w:t>
      </w:r>
      <w:r>
        <w:rPr>
          <w:rFonts w:ascii="仿宋_GB2312" w:hAnsi="仿宋_GB2312" w:eastAsia="仿宋_GB2312" w:cs="仿宋_GB2312"/>
          <w:color w:val="000000"/>
          <w:spacing w:val="0"/>
          <w:position w:val="0"/>
          <w:sz w:val="32"/>
          <w:shd w:val="clear" w:fill="auto"/>
        </w:rPr>
        <w:t xml:space="preserve">: </w:t>
      </w:r>
      <w:r>
        <w:rPr>
          <w:rFonts w:ascii="宋体" w:hAnsi="宋体" w:eastAsia="宋体" w:cs="宋体"/>
          <w:color w:val="000000"/>
          <w:spacing w:val="0"/>
          <w:position w:val="0"/>
          <w:sz w:val="32"/>
          <w:shd w:val="clear" w:fill="auto"/>
        </w:rPr>
        <w:t>指反映除上述项目以外其他用于职业教育方面的支出。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19.</w:t>
      </w:r>
      <w:r>
        <w:rPr>
          <w:rFonts w:ascii="宋体" w:hAnsi="宋体" w:eastAsia="宋体" w:cs="宋体"/>
          <w:color w:val="000000"/>
          <w:spacing w:val="0"/>
          <w:position w:val="0"/>
          <w:sz w:val="32"/>
          <w:shd w:val="clear" w:fill="auto"/>
        </w:rPr>
        <w:t>教育支出（类）成人教育（款）成人高等教育（项）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指反映各部门举办函授、夜大、高等教育自学考试等方面的支出。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20.</w:t>
      </w:r>
      <w:r>
        <w:rPr>
          <w:rFonts w:ascii="宋体" w:hAnsi="宋体" w:eastAsia="宋体" w:cs="宋体"/>
          <w:color w:val="000000"/>
          <w:spacing w:val="0"/>
          <w:position w:val="0"/>
          <w:sz w:val="32"/>
          <w:shd w:val="clear" w:fill="auto"/>
        </w:rPr>
        <w:t>教育支出（类）成人教育（款）成人广播电视教育（项）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指反映各部门举办成人广播电视教育的支出。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21.</w:t>
      </w:r>
      <w:r>
        <w:rPr>
          <w:rFonts w:ascii="宋体" w:hAnsi="宋体" w:eastAsia="宋体" w:cs="宋体"/>
          <w:color w:val="000000"/>
          <w:spacing w:val="0"/>
          <w:position w:val="0"/>
          <w:sz w:val="32"/>
          <w:shd w:val="clear" w:fill="auto"/>
        </w:rPr>
        <w:t>教育支出（类）进修及培训（款）教师进修（项）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指反映教师进修、师资培训支出。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22.</w:t>
      </w:r>
      <w:r>
        <w:rPr>
          <w:rFonts w:ascii="宋体" w:hAnsi="宋体" w:eastAsia="宋体" w:cs="宋体"/>
          <w:color w:val="000000"/>
          <w:spacing w:val="0"/>
          <w:position w:val="0"/>
          <w:sz w:val="32"/>
          <w:shd w:val="clear" w:fill="auto"/>
        </w:rPr>
        <w:t>教育支出（类）教育费附加安排的支出（款）农村中小学校舍建设（项）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指反映教育费附加安排用于农村中小学校舍新建、改建、修缮和维护的支出。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23.</w:t>
      </w:r>
      <w:r>
        <w:rPr>
          <w:rFonts w:ascii="宋体" w:hAnsi="宋体" w:eastAsia="宋体" w:cs="宋体"/>
          <w:color w:val="000000"/>
          <w:spacing w:val="0"/>
          <w:position w:val="0"/>
          <w:sz w:val="32"/>
          <w:shd w:val="clear" w:fill="auto"/>
        </w:rPr>
        <w:t>教育支出（类）教育费附加安排的支出（款）农村中小学教学设施（项）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指反映教育费附加安排用于改善农村中小学教学设施和办学条件的支出。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24.</w:t>
      </w:r>
      <w:r>
        <w:rPr>
          <w:rFonts w:ascii="宋体" w:hAnsi="宋体" w:eastAsia="宋体" w:cs="宋体"/>
          <w:color w:val="000000"/>
          <w:spacing w:val="0"/>
          <w:position w:val="0"/>
          <w:sz w:val="32"/>
          <w:shd w:val="clear" w:fill="auto"/>
        </w:rPr>
        <w:t>教育支出（类）教育费附加安排的支出（款）城市中小学校舍建设（项）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指反映教育费附加安排用于城市中小学校舍新建、改建、修缮和维护的支出。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25.</w:t>
      </w:r>
      <w:r>
        <w:rPr>
          <w:rFonts w:ascii="宋体" w:hAnsi="宋体" w:eastAsia="宋体" w:cs="宋体"/>
          <w:color w:val="000000"/>
          <w:spacing w:val="0"/>
          <w:position w:val="0"/>
          <w:sz w:val="32"/>
          <w:shd w:val="clear" w:fill="auto"/>
        </w:rPr>
        <w:t>教育支出（类）教育费附加安排的支出（款）中等职业学校教学设施（项）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指反映教育费附加安排用于中等职业学校教学设施的支出。</w:t>
      </w:r>
      <w:r>
        <w:rPr>
          <w:rFonts w:ascii="仿宋_GB2312" w:hAnsi="仿宋_GB2312" w:eastAsia="仿宋_GB2312" w:cs="仿宋_GB2312"/>
          <w:color w:val="000000"/>
          <w:spacing w:val="0"/>
          <w:position w:val="0"/>
          <w:sz w:val="32"/>
          <w:shd w:val="clear" w:fill="auto"/>
        </w:rPr>
        <w:t xml:space="preserve"> </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26.</w:t>
      </w:r>
      <w:r>
        <w:rPr>
          <w:rFonts w:ascii="宋体" w:hAnsi="宋体" w:eastAsia="宋体" w:cs="宋体"/>
          <w:color w:val="000000"/>
          <w:spacing w:val="0"/>
          <w:position w:val="0"/>
          <w:sz w:val="32"/>
          <w:shd w:val="clear" w:fill="auto"/>
        </w:rPr>
        <w:t>教育支出（类）教育费附加安排的支出（款）其他教育费附加安排的支出（项）</w:t>
      </w:r>
      <w:r>
        <w:rPr>
          <w:rFonts w:ascii="仿宋_GB2312" w:hAnsi="仿宋_GB2312" w:eastAsia="仿宋_GB2312" w:cs="仿宋_GB2312"/>
          <w:color w:val="000000"/>
          <w:spacing w:val="0"/>
          <w:position w:val="0"/>
          <w:sz w:val="32"/>
          <w:shd w:val="clear" w:fill="auto"/>
        </w:rPr>
        <w:t xml:space="preserve">: </w:t>
      </w:r>
      <w:r>
        <w:rPr>
          <w:rFonts w:ascii="宋体" w:hAnsi="宋体" w:eastAsia="宋体" w:cs="宋体"/>
          <w:color w:val="000000"/>
          <w:spacing w:val="0"/>
          <w:position w:val="0"/>
          <w:sz w:val="32"/>
          <w:shd w:val="clear" w:fill="auto"/>
        </w:rPr>
        <w:t>指反映除上述项目以外的教育费附加支出。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27.</w:t>
      </w:r>
      <w:r>
        <w:rPr>
          <w:rFonts w:ascii="宋体" w:hAnsi="宋体" w:eastAsia="宋体" w:cs="宋体"/>
          <w:color w:val="000000"/>
          <w:spacing w:val="0"/>
          <w:position w:val="0"/>
          <w:sz w:val="32"/>
          <w:shd w:val="clear" w:fill="auto"/>
        </w:rPr>
        <w:t>教育支出（类）其他教育支出（款）其他教育支出（项）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指反映除上述项目以外其他用于教育方面的支出。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28.</w:t>
      </w:r>
      <w:r>
        <w:rPr>
          <w:rFonts w:ascii="宋体" w:hAnsi="宋体" w:eastAsia="宋体" w:cs="宋体"/>
          <w:color w:val="000000"/>
          <w:spacing w:val="0"/>
          <w:position w:val="0"/>
          <w:sz w:val="32"/>
          <w:shd w:val="clear" w:fill="auto"/>
        </w:rPr>
        <w:t>文化体育与传媒支出（类）体育（款）其他体育支出（项）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指反映上述项目以外其他用于体育方面的支出。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29.</w:t>
      </w:r>
      <w:r>
        <w:rPr>
          <w:rFonts w:ascii="宋体" w:hAnsi="宋体" w:eastAsia="宋体" w:cs="宋体"/>
          <w:color w:val="000000"/>
          <w:spacing w:val="0"/>
          <w:position w:val="0"/>
          <w:sz w:val="32"/>
          <w:shd w:val="clear" w:fill="auto"/>
        </w:rPr>
        <w:t>社会保障和就业支出（类）行政事业单位离退休（款）未归口管理的行政单位离退休（项）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指反映未实行归口管理的行政单位（包括实行公务员管理的事业单位）开支的离退休支出。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30.</w:t>
      </w:r>
      <w:r>
        <w:rPr>
          <w:rFonts w:ascii="宋体" w:hAnsi="宋体" w:eastAsia="宋体" w:cs="宋体"/>
          <w:color w:val="000000"/>
          <w:spacing w:val="0"/>
          <w:position w:val="0"/>
          <w:sz w:val="32"/>
          <w:shd w:val="clear" w:fill="auto"/>
        </w:rPr>
        <w:t>社会保障和就业支出（类）行政事业单位离退休（款）机关事业单位基本养老保险缴费支出（项）</w:t>
      </w:r>
      <w:r>
        <w:rPr>
          <w:rFonts w:ascii="仿宋_GB2312" w:hAnsi="仿宋_GB2312" w:eastAsia="仿宋_GB2312" w:cs="仿宋_GB2312"/>
          <w:color w:val="000000"/>
          <w:spacing w:val="0"/>
          <w:position w:val="0"/>
          <w:sz w:val="32"/>
          <w:shd w:val="clear" w:fill="auto"/>
        </w:rPr>
        <w:t xml:space="preserve">: </w:t>
      </w:r>
      <w:r>
        <w:rPr>
          <w:rFonts w:ascii="宋体" w:hAnsi="宋体" w:eastAsia="宋体" w:cs="宋体"/>
          <w:color w:val="000000"/>
          <w:spacing w:val="0"/>
          <w:position w:val="0"/>
          <w:sz w:val="32"/>
          <w:shd w:val="clear" w:fill="auto"/>
        </w:rPr>
        <w:t>指反映机关事业单位实施养老保险制度由单位缴纳的基本养老保险费支出。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31.</w:t>
      </w:r>
      <w:r>
        <w:rPr>
          <w:rFonts w:ascii="宋体" w:hAnsi="宋体" w:eastAsia="宋体" w:cs="宋体"/>
          <w:color w:val="000000"/>
          <w:spacing w:val="0"/>
          <w:position w:val="0"/>
          <w:sz w:val="32"/>
          <w:shd w:val="clear" w:fill="auto"/>
        </w:rPr>
        <w:t>社会保障和就业支出（类）行政事业单位离退休（款）机关事业单位职业年金缴费支出（项）</w:t>
      </w:r>
      <w:r>
        <w:rPr>
          <w:rFonts w:ascii="仿宋_GB2312" w:hAnsi="仿宋_GB2312" w:eastAsia="仿宋_GB2312" w:cs="仿宋_GB2312"/>
          <w:color w:val="000000"/>
          <w:spacing w:val="0"/>
          <w:position w:val="0"/>
          <w:sz w:val="32"/>
          <w:shd w:val="clear" w:fill="auto"/>
        </w:rPr>
        <w:t xml:space="preserve">: </w:t>
      </w:r>
      <w:r>
        <w:rPr>
          <w:rFonts w:ascii="宋体" w:hAnsi="宋体" w:eastAsia="宋体" w:cs="宋体"/>
          <w:color w:val="000000"/>
          <w:spacing w:val="0"/>
          <w:position w:val="0"/>
          <w:sz w:val="32"/>
          <w:shd w:val="clear" w:fill="auto"/>
        </w:rPr>
        <w:t>指反映机关事业单位实施养老保险制度由单位缴纳的职业年金支出。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32.</w:t>
      </w:r>
      <w:r>
        <w:rPr>
          <w:rFonts w:ascii="宋体" w:hAnsi="宋体" w:eastAsia="宋体" w:cs="宋体"/>
          <w:color w:val="000000"/>
          <w:spacing w:val="0"/>
          <w:position w:val="0"/>
          <w:sz w:val="32"/>
          <w:shd w:val="clear" w:fill="auto"/>
        </w:rPr>
        <w:t>社会保障和就业支出（类）行政事业单位离退休（款）其他行政事业单位离退休支出（项）</w:t>
      </w:r>
      <w:r>
        <w:rPr>
          <w:rFonts w:ascii="仿宋_GB2312" w:hAnsi="仿宋_GB2312" w:eastAsia="仿宋_GB2312" w:cs="仿宋_GB2312"/>
          <w:color w:val="000000"/>
          <w:spacing w:val="0"/>
          <w:position w:val="0"/>
          <w:sz w:val="32"/>
          <w:shd w:val="clear" w:fill="auto"/>
        </w:rPr>
        <w:t xml:space="preserve">: </w:t>
      </w:r>
      <w:r>
        <w:rPr>
          <w:rFonts w:ascii="宋体" w:hAnsi="宋体" w:eastAsia="宋体" w:cs="宋体"/>
          <w:color w:val="000000"/>
          <w:spacing w:val="0"/>
          <w:position w:val="0"/>
          <w:sz w:val="32"/>
          <w:shd w:val="clear" w:fill="auto"/>
        </w:rPr>
        <w:t>指反映除上述项目以外其他用于行政事业单位离退休方面的支出。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 xml:space="preserve">33. </w:t>
      </w:r>
      <w:r>
        <w:rPr>
          <w:rFonts w:ascii="宋体" w:hAnsi="宋体" w:eastAsia="宋体" w:cs="宋体"/>
          <w:color w:val="000000"/>
          <w:spacing w:val="0"/>
          <w:position w:val="0"/>
          <w:sz w:val="32"/>
          <w:shd w:val="clear" w:fill="auto"/>
        </w:rPr>
        <w:t>社会保障和就业支出（类）抚恤（款）死亡抚恤（项）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指反映按规定用于烈士和牺牲、病故人员家属的一次性和定期抚恤金以及丧葬补助费。</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34.</w:t>
      </w:r>
      <w:r>
        <w:rPr>
          <w:rFonts w:ascii="宋体" w:hAnsi="宋体" w:eastAsia="宋体" w:cs="宋体"/>
          <w:color w:val="000000"/>
          <w:spacing w:val="0"/>
          <w:position w:val="0"/>
          <w:sz w:val="32"/>
          <w:shd w:val="clear" w:fill="auto"/>
        </w:rPr>
        <w:t>社会保障和就业支出（类）抚恤（款）其他优抚支出（项）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指反映除上述项目以外其他用于优抚方面的支出。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35.</w:t>
      </w:r>
      <w:r>
        <w:rPr>
          <w:rFonts w:ascii="宋体" w:hAnsi="宋体" w:eastAsia="宋体" w:cs="宋体"/>
          <w:color w:val="000000"/>
          <w:spacing w:val="0"/>
          <w:position w:val="0"/>
          <w:sz w:val="32"/>
          <w:shd w:val="clear" w:fill="auto"/>
        </w:rPr>
        <w:t>卫生健康支出（类）行政事业单位医疗（款）行政单位医疗（项）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指反映财政部门集中安排的行政单位基本医疗保险缴费经费，未参加医疗保险的行政单位的公费医疗经费，按国家规定享受离休人员、红军老战士待遇人员的医疗经费。</w:t>
      </w:r>
      <w:r>
        <w:rPr>
          <w:rFonts w:ascii="仿宋_GB2312" w:hAnsi="仿宋_GB2312" w:eastAsia="仿宋_GB2312" w:cs="仿宋_GB2312"/>
          <w:color w:val="000000"/>
          <w:spacing w:val="0"/>
          <w:position w:val="0"/>
          <w:sz w:val="32"/>
          <w:shd w:val="clear" w:fill="auto"/>
        </w:rPr>
        <w:t xml:space="preserve"> </w:t>
      </w:r>
      <w:r>
        <w:rPr>
          <w:rFonts w:ascii="仿宋_GB2312" w:hAnsi="仿宋_GB2312" w:eastAsia="仿宋_GB2312" w:cs="仿宋_GB2312"/>
          <w:color w:val="000000"/>
          <w:spacing w:val="0"/>
          <w:position w:val="0"/>
          <w:sz w:val="32"/>
          <w:shd w:val="clear" w:fill="auto"/>
        </w:rPr>
        <w:br w:type="textWrapping"/>
      </w:r>
      <w:r>
        <w:rPr>
          <w:rFonts w:ascii="仿宋_GB2312" w:hAnsi="仿宋_GB2312" w:eastAsia="仿宋_GB2312" w:cs="仿宋_GB2312"/>
          <w:color w:val="000000"/>
          <w:spacing w:val="0"/>
          <w:position w:val="0"/>
          <w:sz w:val="32"/>
          <w:shd w:val="clear" w:fill="auto"/>
        </w:rPr>
        <w:t xml:space="preserve">   36.</w:t>
      </w:r>
      <w:r>
        <w:rPr>
          <w:rFonts w:ascii="宋体" w:hAnsi="宋体" w:eastAsia="宋体" w:cs="宋体"/>
          <w:color w:val="000000"/>
          <w:spacing w:val="0"/>
          <w:position w:val="0"/>
          <w:sz w:val="32"/>
          <w:shd w:val="clear" w:fill="auto"/>
        </w:rPr>
        <w:t>卫生健康支出（类）行政事业单位医疗（款）事业单位医疗（项）</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指反映财政部门集中安排的事业单位基本医疗保险缴费经费，未参加医疗保险的事业单位的公费医疗经费，按国家规定享受离休人员待遇的医疗经费。</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37.</w:t>
      </w:r>
      <w:r>
        <w:rPr>
          <w:rFonts w:ascii="宋体" w:hAnsi="宋体" w:eastAsia="宋体" w:cs="宋体"/>
          <w:color w:val="000000"/>
          <w:spacing w:val="0"/>
          <w:position w:val="0"/>
          <w:sz w:val="32"/>
          <w:shd w:val="clear" w:fill="auto"/>
        </w:rPr>
        <w:t>农林水支出（类）扶贫（款）其他扶贫支出（项）：指反映除上述项目以外其他用于扶贫方面的支出。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38.</w:t>
      </w:r>
      <w:r>
        <w:rPr>
          <w:rFonts w:ascii="宋体" w:hAnsi="宋体" w:eastAsia="宋体" w:cs="宋体"/>
          <w:color w:val="000000"/>
          <w:spacing w:val="0"/>
          <w:position w:val="0"/>
          <w:sz w:val="32"/>
          <w:shd w:val="clear" w:fill="auto"/>
        </w:rPr>
        <w:t>住房保障支出（类）住房改革支出（款）住房公积金（项）</w:t>
      </w:r>
      <w:r>
        <w:rPr>
          <w:rFonts w:ascii="仿宋_GB2312" w:hAnsi="仿宋_GB2312" w:eastAsia="仿宋_GB2312" w:cs="仿宋_GB2312"/>
          <w:color w:val="000000"/>
          <w:spacing w:val="0"/>
          <w:position w:val="0"/>
          <w:sz w:val="32"/>
          <w:shd w:val="clear" w:fill="auto"/>
        </w:rPr>
        <w:t xml:space="preserve">: </w:t>
      </w:r>
      <w:r>
        <w:rPr>
          <w:rFonts w:ascii="宋体" w:hAnsi="宋体" w:eastAsia="宋体" w:cs="宋体"/>
          <w:color w:val="000000"/>
          <w:spacing w:val="0"/>
          <w:position w:val="0"/>
          <w:sz w:val="32"/>
          <w:shd w:val="clear" w:fill="auto"/>
        </w:rPr>
        <w:t>指反映行政事业单位按人力资源和社会保障部、财政部规定的基本工资和津贴补贴以及规定比例为职工缴纳的住房公积金。</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39.</w:t>
      </w:r>
      <w:r>
        <w:rPr>
          <w:rFonts w:ascii="宋体" w:hAnsi="宋体" w:eastAsia="宋体" w:cs="宋体"/>
          <w:color w:val="000000"/>
          <w:spacing w:val="0"/>
          <w:position w:val="0"/>
          <w:sz w:val="32"/>
          <w:shd w:val="clear" w:fill="auto"/>
        </w:rPr>
        <w:t>结余分配：指事业单位按规定提取的职工福利基金、事业基金和缴纳的所得税，以及建设单位按规定应交回的基本建设竣工项目结余资金。</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40.</w:t>
      </w:r>
      <w:r>
        <w:rPr>
          <w:rFonts w:ascii="宋体" w:hAnsi="宋体" w:eastAsia="宋体" w:cs="宋体"/>
          <w:color w:val="000000"/>
          <w:spacing w:val="0"/>
          <w:position w:val="0"/>
          <w:sz w:val="32"/>
          <w:shd w:val="clear" w:fill="auto"/>
        </w:rPr>
        <w:t>年末结转和结余：指本年度或以前年度预算安排、因客观条件发生变化无法按原计划实施，需延迟到以后年度按有关规定继续使用的资金。</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41.</w:t>
      </w:r>
      <w:r>
        <w:rPr>
          <w:rFonts w:ascii="宋体" w:hAnsi="宋体" w:eastAsia="宋体" w:cs="宋体"/>
          <w:color w:val="000000"/>
          <w:spacing w:val="0"/>
          <w:position w:val="0"/>
          <w:sz w:val="32"/>
          <w:shd w:val="clear" w:fill="auto"/>
        </w:rPr>
        <w:t>基本支出：指为保障机构正常运转、完成日常工作任务而发生的人员支出和公用支出。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42.</w:t>
      </w:r>
      <w:r>
        <w:rPr>
          <w:rFonts w:ascii="宋体" w:hAnsi="宋体" w:eastAsia="宋体" w:cs="宋体"/>
          <w:color w:val="000000"/>
          <w:spacing w:val="0"/>
          <w:position w:val="0"/>
          <w:sz w:val="32"/>
          <w:shd w:val="clear" w:fill="auto"/>
        </w:rPr>
        <w:t>项目支出：指在基本支出之外为完成特定行政任务和事业发展目标所发生的支出。</w:t>
      </w:r>
      <w:r>
        <w:rPr>
          <w:rFonts w:ascii="仿宋_GB2312" w:hAnsi="仿宋_GB2312" w:eastAsia="仿宋_GB2312" w:cs="仿宋_GB2312"/>
          <w:color w:val="000000"/>
          <w:spacing w:val="0"/>
          <w:position w:val="0"/>
          <w:sz w:val="32"/>
          <w:shd w:val="clear" w:fill="auto"/>
        </w:rPr>
        <w:t xml:space="preserve"> </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43.</w:t>
      </w:r>
      <w:r>
        <w:rPr>
          <w:rFonts w:ascii="宋体" w:hAnsi="宋体" w:eastAsia="宋体" w:cs="宋体"/>
          <w:color w:val="000000"/>
          <w:spacing w:val="0"/>
          <w:position w:val="0"/>
          <w:sz w:val="32"/>
          <w:shd w:val="clear" w:fill="auto"/>
        </w:rPr>
        <w:t>经营支出：指事业单位在专业业务活动及其辅助活动之外开展非独立核算经营活动发生的支出。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44.</w:t>
      </w:r>
      <w:r>
        <w:rPr>
          <w:rFonts w:ascii="宋体" w:hAnsi="宋体" w:eastAsia="宋体" w:cs="宋体"/>
          <w:color w:val="000000"/>
          <w:spacing w:val="0"/>
          <w:position w:val="0"/>
          <w:sz w:val="32"/>
          <w:shd w:val="clear" w:fill="auto"/>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45.</w:t>
      </w:r>
      <w:r>
        <w:rPr>
          <w:rFonts w:ascii="宋体" w:hAnsi="宋体" w:eastAsia="宋体" w:cs="宋体"/>
          <w:color w:val="000000"/>
          <w:spacing w:val="0"/>
          <w:position w:val="0"/>
          <w:sz w:val="32"/>
          <w:shd w:val="clear" w:fill="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after="0" w:line="58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 xml:space="preserve"> </w:t>
      </w:r>
    </w:p>
    <w:p>
      <w:pPr>
        <w:spacing w:before="0" w:after="0" w:line="600" w:lineRule="auto"/>
        <w:ind w:left="0" w:right="0" w:firstLine="0"/>
        <w:jc w:val="center"/>
        <w:rPr>
          <w:rFonts w:ascii="黑体" w:hAnsi="黑体" w:eastAsia="黑体" w:cs="黑体"/>
          <w:color w:val="auto"/>
          <w:spacing w:val="0"/>
          <w:position w:val="0"/>
          <w:sz w:val="44"/>
          <w:shd w:val="clear" w:fill="auto"/>
        </w:rPr>
      </w:pPr>
      <w:r>
        <w:rPr>
          <w:rFonts w:ascii="黑体" w:hAnsi="黑体" w:eastAsia="黑体" w:cs="黑体"/>
          <w:color w:val="000000"/>
          <w:spacing w:val="0"/>
          <w:position w:val="0"/>
          <w:sz w:val="44"/>
          <w:shd w:val="clear" w:fill="auto"/>
        </w:rPr>
        <w:t>第</w:t>
      </w:r>
      <w:r>
        <w:rPr>
          <w:rFonts w:ascii="黑体" w:hAnsi="黑体" w:eastAsia="黑体" w:cs="黑体"/>
          <w:color w:val="auto"/>
          <w:spacing w:val="0"/>
          <w:position w:val="0"/>
          <w:sz w:val="44"/>
          <w:shd w:val="clear" w:fill="auto"/>
        </w:rPr>
        <w:t>四部分 附件</w:t>
      </w:r>
    </w:p>
    <w:p>
      <w:pPr>
        <w:spacing w:before="0" w:after="0" w:line="600" w:lineRule="auto"/>
        <w:ind w:left="0" w:right="0" w:firstLine="0"/>
        <w:jc w:val="left"/>
        <w:rPr>
          <w:rFonts w:ascii="方正小标宋简体" w:hAnsi="方正小标宋简体" w:eastAsia="方正小标宋简体" w:cs="方正小标宋简体"/>
          <w:color w:val="auto"/>
          <w:spacing w:val="0"/>
          <w:position w:val="0"/>
          <w:sz w:val="32"/>
          <w:shd w:val="clear" w:fill="auto"/>
        </w:rPr>
      </w:pPr>
      <w:r>
        <w:rPr>
          <w:rFonts w:ascii="黑体" w:hAnsi="黑体" w:eastAsia="黑体" w:cs="黑体"/>
          <w:color w:val="auto"/>
          <w:spacing w:val="0"/>
          <w:position w:val="0"/>
          <w:sz w:val="32"/>
          <w:shd w:val="clear" w:fill="auto"/>
        </w:rPr>
        <w:t>附件1</w:t>
      </w:r>
    </w:p>
    <w:p>
      <w:pPr>
        <w:spacing w:before="0" w:after="0" w:line="580" w:lineRule="auto"/>
        <w:ind w:left="0" w:right="0" w:firstLine="0"/>
        <w:jc w:val="center"/>
        <w:rPr>
          <w:rFonts w:ascii="方正小标宋简体" w:hAnsi="方正小标宋简体" w:eastAsia="方正小标宋简体" w:cs="方正小标宋简体"/>
          <w:color w:val="auto"/>
          <w:spacing w:val="0"/>
          <w:position w:val="0"/>
          <w:sz w:val="44"/>
          <w:shd w:val="clear" w:fill="auto"/>
        </w:rPr>
      </w:pPr>
    </w:p>
    <w:p>
      <w:pPr>
        <w:spacing w:before="0" w:after="0" w:line="600" w:lineRule="auto"/>
        <w:ind w:left="0" w:right="0" w:firstLine="0"/>
        <w:jc w:val="center"/>
        <w:rPr>
          <w:rFonts w:ascii="方正小标宋简体" w:hAnsi="方正小标宋简体" w:eastAsia="方正小标宋简体" w:cs="方正小标宋简体"/>
          <w:color w:val="000000"/>
          <w:spacing w:val="0"/>
          <w:position w:val="0"/>
          <w:sz w:val="40"/>
          <w:shd w:val="clear" w:fill="auto"/>
        </w:rPr>
      </w:pPr>
      <w:r>
        <w:rPr>
          <w:rFonts w:ascii="宋体" w:hAnsi="宋体" w:eastAsia="宋体" w:cs="宋体"/>
          <w:color w:val="000000"/>
          <w:spacing w:val="0"/>
          <w:position w:val="0"/>
          <w:sz w:val="40"/>
          <w:shd w:val="clear" w:fill="auto"/>
        </w:rPr>
        <w:t>峨眉山市黄湾乡中心小学校</w:t>
      </w:r>
    </w:p>
    <w:p>
      <w:pPr>
        <w:spacing w:before="0" w:after="0" w:line="600" w:lineRule="auto"/>
        <w:ind w:left="0" w:right="0" w:firstLine="0"/>
        <w:jc w:val="center"/>
        <w:rPr>
          <w:rFonts w:ascii="方正小标宋简体" w:hAnsi="方正小标宋简体" w:eastAsia="方正小标宋简体" w:cs="方正小标宋简体"/>
          <w:color w:val="000000"/>
          <w:spacing w:val="0"/>
          <w:position w:val="0"/>
          <w:sz w:val="40"/>
          <w:shd w:val="clear" w:fill="auto"/>
        </w:rPr>
      </w:pPr>
      <w:r>
        <w:rPr>
          <w:rFonts w:ascii="方正小标宋简体" w:hAnsi="方正小标宋简体" w:eastAsia="方正小标宋简体" w:cs="方正小标宋简体"/>
          <w:color w:val="000000"/>
          <w:spacing w:val="0"/>
          <w:position w:val="0"/>
          <w:sz w:val="40"/>
          <w:shd w:val="clear" w:fill="auto"/>
        </w:rPr>
        <w:t>2019</w:t>
      </w:r>
      <w:r>
        <w:rPr>
          <w:rFonts w:ascii="宋体" w:hAnsi="宋体" w:eastAsia="宋体" w:cs="宋体"/>
          <w:color w:val="000000"/>
          <w:spacing w:val="0"/>
          <w:position w:val="0"/>
          <w:sz w:val="40"/>
          <w:shd w:val="clear" w:fill="auto"/>
        </w:rPr>
        <w:t>年部门整体支出绩效评价报告</w:t>
      </w:r>
    </w:p>
    <w:p>
      <w:pPr>
        <w:widowControl w:val="0"/>
        <w:spacing w:before="0" w:after="0" w:line="580" w:lineRule="auto"/>
        <w:ind w:left="0" w:right="0" w:firstLine="480"/>
        <w:jc w:val="left"/>
        <w:rPr>
          <w:rFonts w:ascii="黑体" w:hAnsi="黑体" w:eastAsia="黑体" w:cs="黑体"/>
          <w:color w:val="000000"/>
          <w:spacing w:val="0"/>
          <w:position w:val="0"/>
          <w:sz w:val="24"/>
          <w:shd w:val="clear" w:fill="FFFFFF"/>
        </w:rPr>
      </w:pPr>
    </w:p>
    <w:p>
      <w:pPr>
        <w:widowControl w:val="0"/>
        <w:spacing w:before="0" w:after="0" w:line="580" w:lineRule="auto"/>
        <w:ind w:left="0" w:right="0" w:firstLine="640"/>
        <w:jc w:val="left"/>
        <w:rPr>
          <w:rFonts w:ascii="黑体" w:hAnsi="黑体" w:eastAsia="黑体" w:cs="黑体"/>
          <w:color w:val="000000"/>
          <w:spacing w:val="0"/>
          <w:position w:val="0"/>
          <w:sz w:val="32"/>
          <w:shd w:val="clear" w:fill="FFFFFF"/>
        </w:rPr>
      </w:pPr>
      <w:r>
        <w:rPr>
          <w:rFonts w:ascii="黑体" w:hAnsi="黑体" w:eastAsia="黑体" w:cs="黑体"/>
          <w:color w:val="000000"/>
          <w:spacing w:val="0"/>
          <w:position w:val="0"/>
          <w:sz w:val="32"/>
          <w:shd w:val="clear" w:fill="FFFFFF"/>
        </w:rPr>
        <w:t>一、部门（单位）概况</w:t>
      </w:r>
    </w:p>
    <w:p>
      <w:pPr>
        <w:widowControl w:val="0"/>
        <w:spacing w:before="0" w:after="0" w:line="580" w:lineRule="auto"/>
        <w:ind w:left="0" w:right="0" w:firstLine="640"/>
        <w:jc w:val="left"/>
        <w:rPr>
          <w:rFonts w:ascii="仿宋_GB2312" w:hAnsi="仿宋_GB2312" w:eastAsia="仿宋_GB2312" w:cs="仿宋_GB2312"/>
          <w:color w:val="000000"/>
          <w:spacing w:val="0"/>
          <w:position w:val="0"/>
          <w:sz w:val="32"/>
          <w:shd w:val="clear" w:fill="FFFFFF"/>
        </w:rPr>
      </w:pPr>
      <w:r>
        <w:rPr>
          <w:rFonts w:ascii="宋体" w:hAnsi="宋体" w:eastAsia="宋体" w:cs="宋体"/>
          <w:color w:val="000000"/>
          <w:spacing w:val="0"/>
          <w:position w:val="0"/>
          <w:sz w:val="32"/>
          <w:shd w:val="clear" w:fill="FFFFFF"/>
        </w:rPr>
        <w:t>（一）机构组成。</w:t>
      </w:r>
    </w:p>
    <w:p>
      <w:pPr>
        <w:widowControl w:val="0"/>
        <w:spacing w:before="0" w:after="0" w:line="580" w:lineRule="auto"/>
        <w:ind w:left="0" w:right="0" w:firstLine="600"/>
        <w:jc w:val="left"/>
        <w:rPr>
          <w:rFonts w:ascii="仿宋_GB2312" w:hAnsi="仿宋_GB2312" w:eastAsia="仿宋_GB2312" w:cs="仿宋_GB2312"/>
          <w:color w:val="000000"/>
          <w:spacing w:val="0"/>
          <w:position w:val="0"/>
          <w:sz w:val="32"/>
          <w:shd w:val="clear" w:fill="FFFFFF"/>
        </w:rPr>
      </w:pPr>
      <w:r>
        <w:rPr>
          <w:rFonts w:ascii="宋体" w:hAnsi="宋体" w:eastAsia="宋体" w:cs="宋体"/>
          <w:color w:val="auto"/>
          <w:spacing w:val="0"/>
          <w:position w:val="0"/>
          <w:sz w:val="30"/>
          <w:shd w:val="clear" w:fill="FFFFFF"/>
        </w:rPr>
        <w:t>我单位内设校长办公室、教导办公室、安保办公室、德育办公室、后勤办公室和一个附属幼儿园。</w:t>
      </w:r>
    </w:p>
    <w:p>
      <w:pPr>
        <w:widowControl w:val="0"/>
        <w:spacing w:before="0" w:after="0" w:line="580" w:lineRule="auto"/>
        <w:ind w:left="0" w:right="0" w:firstLine="640"/>
        <w:jc w:val="left"/>
        <w:rPr>
          <w:rFonts w:ascii="仿宋_GB2312" w:hAnsi="仿宋_GB2312" w:eastAsia="仿宋_GB2312" w:cs="仿宋_GB2312"/>
          <w:color w:val="000000"/>
          <w:spacing w:val="0"/>
          <w:position w:val="0"/>
          <w:sz w:val="32"/>
          <w:shd w:val="clear" w:fill="FFFFFF"/>
        </w:rPr>
      </w:pPr>
      <w:r>
        <w:rPr>
          <w:rFonts w:ascii="宋体" w:hAnsi="宋体" w:eastAsia="宋体" w:cs="宋体"/>
          <w:color w:val="000000"/>
          <w:spacing w:val="0"/>
          <w:position w:val="0"/>
          <w:sz w:val="32"/>
          <w:shd w:val="clear" w:fill="FFFFFF"/>
        </w:rPr>
        <w:t>（二）机构职能。</w:t>
      </w:r>
    </w:p>
    <w:p>
      <w:pPr>
        <w:widowControl w:val="0"/>
        <w:spacing w:before="100" w:after="100" w:line="540" w:lineRule="auto"/>
        <w:ind w:left="0" w:right="0" w:firstLine="643"/>
        <w:jc w:val="left"/>
        <w:rPr>
          <w:rFonts w:ascii="仿宋_GB2312" w:hAnsi="仿宋_GB2312" w:eastAsia="仿宋_GB2312" w:cs="仿宋_GB2312"/>
          <w:color w:val="auto"/>
          <w:spacing w:val="0"/>
          <w:position w:val="0"/>
          <w:sz w:val="30"/>
          <w:shd w:val="clear" w:fill="FFFFFF"/>
        </w:rPr>
      </w:pPr>
      <w:r>
        <w:rPr>
          <w:rFonts w:ascii="宋体" w:hAnsi="宋体" w:eastAsia="宋体" w:cs="宋体"/>
          <w:color w:val="auto"/>
          <w:spacing w:val="0"/>
          <w:position w:val="0"/>
          <w:sz w:val="30"/>
          <w:shd w:val="clear" w:fill="FFFFFF"/>
        </w:rPr>
        <w:t>负责实施小学义务教育，促进基础教育发展。从事小学学历教育。</w:t>
      </w:r>
    </w:p>
    <w:p>
      <w:pPr>
        <w:widowControl w:val="0"/>
        <w:spacing w:before="100" w:after="100" w:line="540" w:lineRule="auto"/>
        <w:ind w:left="0" w:right="0" w:firstLine="643"/>
        <w:jc w:val="left"/>
        <w:rPr>
          <w:rFonts w:ascii="仿宋_GB2312" w:hAnsi="仿宋_GB2312" w:eastAsia="仿宋_GB2312" w:cs="仿宋_GB2312"/>
          <w:color w:val="000000"/>
          <w:spacing w:val="0"/>
          <w:position w:val="0"/>
          <w:sz w:val="32"/>
          <w:shd w:val="clear" w:fill="FFFFFF"/>
        </w:rPr>
      </w:pPr>
      <w:r>
        <w:rPr>
          <w:rFonts w:ascii="宋体" w:hAnsi="宋体" w:eastAsia="宋体" w:cs="宋体"/>
          <w:color w:val="000000"/>
          <w:spacing w:val="0"/>
          <w:position w:val="0"/>
          <w:sz w:val="32"/>
          <w:shd w:val="clear" w:fill="FFFFFF"/>
        </w:rPr>
        <w:t>（三）人员概况。</w:t>
      </w:r>
    </w:p>
    <w:p>
      <w:pPr>
        <w:spacing w:before="100" w:after="100" w:line="540" w:lineRule="auto"/>
        <w:ind w:left="0" w:right="0" w:firstLine="600"/>
        <w:jc w:val="both"/>
        <w:rPr>
          <w:rFonts w:ascii="仿宋_GB2312" w:hAnsi="仿宋_GB2312" w:eastAsia="仿宋_GB2312" w:cs="仿宋_GB2312"/>
          <w:color w:val="auto"/>
          <w:spacing w:val="0"/>
          <w:position w:val="0"/>
          <w:sz w:val="30"/>
          <w:shd w:val="clear" w:fill="FFFFFF"/>
        </w:rPr>
      </w:pPr>
      <w:r>
        <w:rPr>
          <w:rFonts w:ascii="宋体" w:hAnsi="宋体" w:eastAsia="宋体" w:cs="宋体"/>
          <w:color w:val="auto"/>
          <w:spacing w:val="0"/>
          <w:position w:val="0"/>
          <w:sz w:val="30"/>
          <w:shd w:val="clear" w:fill="FFFFFF"/>
        </w:rPr>
        <w:t>我单位核定编制</w:t>
      </w:r>
      <w:r>
        <w:rPr>
          <w:rFonts w:ascii="仿宋_GB2312" w:hAnsi="仿宋_GB2312" w:eastAsia="仿宋_GB2312" w:cs="仿宋_GB2312"/>
          <w:color w:val="auto"/>
          <w:spacing w:val="0"/>
          <w:position w:val="0"/>
          <w:sz w:val="30"/>
          <w:shd w:val="clear" w:fill="FFFFFF"/>
        </w:rPr>
        <w:t>30</w:t>
      </w:r>
      <w:r>
        <w:rPr>
          <w:rFonts w:ascii="宋体" w:hAnsi="宋体" w:eastAsia="宋体" w:cs="宋体"/>
          <w:color w:val="auto"/>
          <w:spacing w:val="0"/>
          <w:position w:val="0"/>
          <w:sz w:val="30"/>
          <w:shd w:val="clear" w:fill="FFFFFF"/>
        </w:rPr>
        <w:t>名，实际在岗</w:t>
      </w:r>
      <w:r>
        <w:rPr>
          <w:rFonts w:ascii="仿宋_GB2312" w:hAnsi="仿宋_GB2312" w:eastAsia="仿宋_GB2312" w:cs="仿宋_GB2312"/>
          <w:color w:val="auto"/>
          <w:spacing w:val="0"/>
          <w:position w:val="0"/>
          <w:sz w:val="30"/>
          <w:shd w:val="clear" w:fill="FFFFFF"/>
        </w:rPr>
        <w:t>38</w:t>
      </w:r>
      <w:r>
        <w:rPr>
          <w:rFonts w:ascii="宋体" w:hAnsi="宋体" w:eastAsia="宋体" w:cs="宋体"/>
          <w:color w:val="auto"/>
          <w:spacing w:val="0"/>
          <w:position w:val="0"/>
          <w:sz w:val="30"/>
          <w:shd w:val="clear" w:fill="FFFFFF"/>
        </w:rPr>
        <w:t>人，长期聘用人员</w:t>
      </w:r>
      <w:r>
        <w:rPr>
          <w:rFonts w:ascii="仿宋_GB2312" w:hAnsi="仿宋_GB2312" w:eastAsia="仿宋_GB2312" w:cs="仿宋_GB2312"/>
          <w:color w:val="auto"/>
          <w:spacing w:val="0"/>
          <w:position w:val="0"/>
          <w:sz w:val="30"/>
          <w:shd w:val="clear" w:fill="FFFFFF"/>
        </w:rPr>
        <w:t>4</w:t>
      </w:r>
      <w:r>
        <w:rPr>
          <w:rFonts w:ascii="宋体" w:hAnsi="宋体" w:eastAsia="宋体" w:cs="宋体"/>
          <w:color w:val="auto"/>
          <w:spacing w:val="0"/>
          <w:position w:val="0"/>
          <w:sz w:val="30"/>
          <w:shd w:val="clear" w:fill="FFFFFF"/>
        </w:rPr>
        <w:t>名。</w:t>
      </w:r>
    </w:p>
    <w:p>
      <w:pPr>
        <w:widowControl w:val="0"/>
        <w:spacing w:before="100" w:after="100" w:line="540" w:lineRule="auto"/>
        <w:ind w:left="0" w:right="0" w:firstLine="643"/>
        <w:jc w:val="left"/>
        <w:rPr>
          <w:rFonts w:ascii="仿宋_GB2312" w:hAnsi="仿宋_GB2312" w:eastAsia="仿宋_GB2312" w:cs="仿宋_GB2312"/>
          <w:color w:val="auto"/>
          <w:spacing w:val="0"/>
          <w:position w:val="0"/>
          <w:sz w:val="30"/>
          <w:shd w:val="clear" w:fill="FFFFFF"/>
        </w:rPr>
      </w:pPr>
    </w:p>
    <w:p>
      <w:pPr>
        <w:widowControl w:val="0"/>
        <w:spacing w:before="0" w:after="0" w:line="580" w:lineRule="auto"/>
        <w:ind w:left="0" w:right="0" w:firstLine="640"/>
        <w:jc w:val="left"/>
        <w:rPr>
          <w:rFonts w:ascii="黑体" w:hAnsi="黑体" w:eastAsia="黑体" w:cs="黑体"/>
          <w:color w:val="000000"/>
          <w:spacing w:val="0"/>
          <w:position w:val="0"/>
          <w:sz w:val="32"/>
          <w:shd w:val="clear" w:fill="FFFFFF"/>
        </w:rPr>
      </w:pPr>
      <w:r>
        <w:rPr>
          <w:rFonts w:ascii="黑体" w:hAnsi="黑体" w:eastAsia="黑体" w:cs="黑体"/>
          <w:color w:val="000000"/>
          <w:spacing w:val="0"/>
          <w:position w:val="0"/>
          <w:sz w:val="32"/>
          <w:shd w:val="clear" w:fill="FFFFFF"/>
        </w:rPr>
        <w:t>二、部门财政资金收支情况</w:t>
      </w:r>
    </w:p>
    <w:p>
      <w:pPr>
        <w:widowControl w:val="0"/>
        <w:spacing w:before="0" w:after="0" w:line="580" w:lineRule="auto"/>
        <w:ind w:left="0" w:right="0" w:firstLine="640"/>
        <w:jc w:val="left"/>
        <w:rPr>
          <w:rFonts w:ascii="仿宋_GB2312" w:hAnsi="仿宋_GB2312" w:eastAsia="仿宋_GB2312" w:cs="仿宋_GB2312"/>
          <w:color w:val="000000"/>
          <w:spacing w:val="0"/>
          <w:position w:val="0"/>
          <w:sz w:val="32"/>
          <w:shd w:val="clear" w:fill="FFFFFF"/>
        </w:rPr>
      </w:pPr>
      <w:r>
        <w:rPr>
          <w:rFonts w:ascii="宋体" w:hAnsi="宋体" w:eastAsia="宋体" w:cs="宋体"/>
          <w:color w:val="000000"/>
          <w:spacing w:val="0"/>
          <w:position w:val="0"/>
          <w:sz w:val="32"/>
          <w:shd w:val="clear" w:fill="FFFFFF"/>
        </w:rPr>
        <w:t>（一）部门财政资金收入情况。</w:t>
      </w:r>
    </w:p>
    <w:p>
      <w:pPr>
        <w:widowControl w:val="0"/>
        <w:spacing w:before="0" w:after="0" w:line="580" w:lineRule="auto"/>
        <w:ind w:left="0" w:right="0" w:firstLine="600"/>
        <w:jc w:val="left"/>
        <w:rPr>
          <w:rFonts w:ascii="仿宋_GB2312" w:hAnsi="仿宋_GB2312" w:eastAsia="仿宋_GB2312" w:cs="仿宋_GB2312"/>
          <w:color w:val="000000"/>
          <w:spacing w:val="0"/>
          <w:position w:val="0"/>
          <w:sz w:val="32"/>
          <w:shd w:val="clear" w:fill="FFFFFF"/>
        </w:rPr>
      </w:pPr>
      <w:r>
        <w:rPr>
          <w:rFonts w:ascii="宋体" w:hAnsi="宋体" w:eastAsia="宋体" w:cs="宋体"/>
          <w:color w:val="auto"/>
          <w:spacing w:val="0"/>
          <w:position w:val="0"/>
          <w:sz w:val="30"/>
          <w:shd w:val="clear" w:fill="auto"/>
        </w:rPr>
        <w:t>我单位</w:t>
      </w:r>
      <w:r>
        <w:rPr>
          <w:rFonts w:ascii="仿宋_GB2312" w:hAnsi="仿宋_GB2312" w:eastAsia="仿宋_GB2312" w:cs="仿宋_GB2312"/>
          <w:color w:val="auto"/>
          <w:spacing w:val="0"/>
          <w:position w:val="0"/>
          <w:sz w:val="30"/>
          <w:shd w:val="clear" w:fill="auto"/>
        </w:rPr>
        <w:t>2019</w:t>
      </w:r>
      <w:r>
        <w:rPr>
          <w:rFonts w:ascii="宋体" w:hAnsi="宋体" w:eastAsia="宋体" w:cs="宋体"/>
          <w:color w:val="auto"/>
          <w:spacing w:val="0"/>
          <w:position w:val="0"/>
          <w:sz w:val="30"/>
          <w:shd w:val="clear" w:fill="auto"/>
        </w:rPr>
        <w:t>年部门决算收入为</w:t>
      </w:r>
      <w:r>
        <w:rPr>
          <w:rFonts w:ascii="仿宋_GB2312" w:hAnsi="仿宋_GB2312" w:eastAsia="仿宋_GB2312" w:cs="仿宋_GB2312"/>
          <w:color w:val="auto"/>
          <w:spacing w:val="0"/>
          <w:position w:val="0"/>
          <w:sz w:val="30"/>
          <w:shd w:val="clear" w:fill="auto"/>
        </w:rPr>
        <w:t>587.41</w:t>
      </w:r>
      <w:r>
        <w:rPr>
          <w:rFonts w:ascii="宋体" w:hAnsi="宋体" w:eastAsia="宋体" w:cs="宋体"/>
          <w:color w:val="auto"/>
          <w:spacing w:val="0"/>
          <w:position w:val="0"/>
          <w:sz w:val="30"/>
          <w:shd w:val="clear" w:fill="auto"/>
        </w:rPr>
        <w:t>万元，预算收入为</w:t>
      </w:r>
      <w:r>
        <w:rPr>
          <w:rFonts w:ascii="仿宋_GB2312" w:hAnsi="仿宋_GB2312" w:eastAsia="仿宋_GB2312" w:cs="仿宋_GB2312"/>
          <w:color w:val="auto"/>
          <w:spacing w:val="0"/>
          <w:position w:val="0"/>
          <w:sz w:val="30"/>
          <w:shd w:val="clear" w:fill="auto"/>
        </w:rPr>
        <w:t>424.79</w:t>
      </w:r>
      <w:r>
        <w:rPr>
          <w:rFonts w:ascii="宋体" w:hAnsi="宋体" w:eastAsia="宋体" w:cs="宋体"/>
          <w:color w:val="auto"/>
          <w:spacing w:val="0"/>
          <w:position w:val="0"/>
          <w:sz w:val="30"/>
          <w:shd w:val="clear" w:fill="auto"/>
        </w:rPr>
        <w:t>万元，决算收入与预算收入的差额</w:t>
      </w:r>
      <w:r>
        <w:rPr>
          <w:rFonts w:ascii="仿宋_GB2312" w:hAnsi="仿宋_GB2312" w:eastAsia="仿宋_GB2312" w:cs="仿宋_GB2312"/>
          <w:color w:val="auto"/>
          <w:spacing w:val="0"/>
          <w:position w:val="0"/>
          <w:sz w:val="30"/>
          <w:shd w:val="clear" w:fill="auto"/>
        </w:rPr>
        <w:t>162.62</w:t>
      </w:r>
      <w:r>
        <w:rPr>
          <w:rFonts w:ascii="宋体" w:hAnsi="宋体" w:eastAsia="宋体" w:cs="宋体"/>
          <w:color w:val="auto"/>
          <w:spacing w:val="0"/>
          <w:position w:val="0"/>
          <w:sz w:val="30"/>
          <w:shd w:val="clear" w:fill="auto"/>
        </w:rPr>
        <w:t>万元</w:t>
      </w:r>
      <w:r>
        <w:rPr>
          <w:rFonts w:ascii="仿宋_GB2312" w:hAnsi="仿宋_GB2312" w:eastAsia="仿宋_GB2312" w:cs="仿宋_GB2312"/>
          <w:color w:val="auto"/>
          <w:spacing w:val="0"/>
          <w:position w:val="0"/>
          <w:sz w:val="30"/>
          <w:shd w:val="clear" w:fill="auto"/>
        </w:rPr>
        <w:t>,</w:t>
      </w:r>
      <w:r>
        <w:rPr>
          <w:rFonts w:ascii="宋体" w:hAnsi="宋体" w:eastAsia="宋体" w:cs="宋体"/>
          <w:color w:val="auto"/>
          <w:spacing w:val="0"/>
          <w:position w:val="0"/>
          <w:sz w:val="30"/>
          <w:shd w:val="clear" w:fill="auto"/>
        </w:rPr>
        <w:t>主要因为调资增加</w:t>
      </w:r>
      <w:r>
        <w:rPr>
          <w:rFonts w:ascii="仿宋_GB2312" w:hAnsi="仿宋_GB2312" w:eastAsia="仿宋_GB2312" w:cs="仿宋_GB2312"/>
          <w:color w:val="auto"/>
          <w:spacing w:val="0"/>
          <w:position w:val="0"/>
          <w:sz w:val="30"/>
          <w:shd w:val="clear" w:fill="auto"/>
        </w:rPr>
        <w:t>136.99</w:t>
      </w:r>
      <w:r>
        <w:rPr>
          <w:rFonts w:ascii="宋体" w:hAnsi="宋体" w:eastAsia="宋体" w:cs="宋体"/>
          <w:color w:val="auto"/>
          <w:spacing w:val="0"/>
          <w:position w:val="0"/>
          <w:sz w:val="30"/>
          <w:shd w:val="clear" w:fill="auto"/>
        </w:rPr>
        <w:t>万元，调整遗属补助增加</w:t>
      </w:r>
      <w:r>
        <w:rPr>
          <w:rFonts w:ascii="仿宋_GB2312" w:hAnsi="仿宋_GB2312" w:eastAsia="仿宋_GB2312" w:cs="仿宋_GB2312"/>
          <w:color w:val="auto"/>
          <w:spacing w:val="0"/>
          <w:position w:val="0"/>
          <w:sz w:val="30"/>
          <w:shd w:val="clear" w:fill="auto"/>
        </w:rPr>
        <w:t>0.06</w:t>
      </w:r>
      <w:r>
        <w:rPr>
          <w:rFonts w:ascii="宋体" w:hAnsi="宋体" w:eastAsia="宋体" w:cs="宋体"/>
          <w:color w:val="auto"/>
          <w:spacing w:val="0"/>
          <w:position w:val="0"/>
          <w:sz w:val="30"/>
          <w:shd w:val="clear" w:fill="auto"/>
        </w:rPr>
        <w:t>万元，项目拨款（安保经费、支教补助、少年宫经费、骨干教师津贴等）增加</w:t>
      </w:r>
      <w:r>
        <w:rPr>
          <w:rFonts w:ascii="仿宋_GB2312" w:hAnsi="仿宋_GB2312" w:eastAsia="仿宋_GB2312" w:cs="仿宋_GB2312"/>
          <w:color w:val="auto"/>
          <w:spacing w:val="0"/>
          <w:position w:val="0"/>
          <w:sz w:val="30"/>
          <w:shd w:val="clear" w:fill="auto"/>
        </w:rPr>
        <w:t xml:space="preserve"> 20.41</w:t>
      </w:r>
      <w:r>
        <w:rPr>
          <w:rFonts w:ascii="宋体" w:hAnsi="宋体" w:eastAsia="宋体" w:cs="宋体"/>
          <w:color w:val="auto"/>
          <w:spacing w:val="0"/>
          <w:position w:val="0"/>
          <w:sz w:val="30"/>
          <w:shd w:val="clear" w:fill="auto"/>
        </w:rPr>
        <w:t>万元。幼儿园收入较预算减少</w:t>
      </w:r>
      <w:r>
        <w:rPr>
          <w:rFonts w:ascii="仿宋_GB2312" w:hAnsi="仿宋_GB2312" w:eastAsia="仿宋_GB2312" w:cs="仿宋_GB2312"/>
          <w:color w:val="auto"/>
          <w:spacing w:val="0"/>
          <w:position w:val="0"/>
          <w:sz w:val="30"/>
          <w:shd w:val="clear" w:fill="auto"/>
        </w:rPr>
        <w:t>5.16</w:t>
      </w:r>
      <w:r>
        <w:rPr>
          <w:rFonts w:ascii="宋体" w:hAnsi="宋体" w:eastAsia="宋体" w:cs="宋体"/>
          <w:color w:val="auto"/>
          <w:spacing w:val="0"/>
          <w:position w:val="0"/>
          <w:sz w:val="30"/>
          <w:shd w:val="clear" w:fill="auto"/>
        </w:rPr>
        <w:t>万元。</w:t>
      </w:r>
    </w:p>
    <w:p>
      <w:pPr>
        <w:widowControl w:val="0"/>
        <w:spacing w:before="0" w:after="0" w:line="580" w:lineRule="auto"/>
        <w:ind w:left="0" w:right="0" w:firstLine="640"/>
        <w:jc w:val="left"/>
        <w:rPr>
          <w:rFonts w:ascii="仿宋_GB2312" w:hAnsi="仿宋_GB2312" w:eastAsia="仿宋_GB2312" w:cs="仿宋_GB2312"/>
          <w:color w:val="000000"/>
          <w:spacing w:val="0"/>
          <w:position w:val="0"/>
          <w:sz w:val="32"/>
          <w:shd w:val="clear" w:fill="FFFFFF"/>
        </w:rPr>
      </w:pPr>
    </w:p>
    <w:p>
      <w:pPr>
        <w:widowControl w:val="0"/>
        <w:spacing w:before="0" w:after="0" w:line="580" w:lineRule="auto"/>
        <w:ind w:left="0" w:right="0" w:firstLine="640"/>
        <w:jc w:val="left"/>
        <w:rPr>
          <w:rFonts w:ascii="仿宋_GB2312" w:hAnsi="仿宋_GB2312" w:eastAsia="仿宋_GB2312" w:cs="仿宋_GB2312"/>
          <w:color w:val="000000"/>
          <w:spacing w:val="0"/>
          <w:position w:val="0"/>
          <w:sz w:val="32"/>
          <w:shd w:val="clear" w:fill="FFFFFF"/>
        </w:rPr>
      </w:pPr>
      <w:r>
        <w:rPr>
          <w:rFonts w:ascii="宋体" w:hAnsi="宋体" w:eastAsia="宋体" w:cs="宋体"/>
          <w:color w:val="000000"/>
          <w:spacing w:val="0"/>
          <w:position w:val="0"/>
          <w:sz w:val="32"/>
          <w:shd w:val="clear" w:fill="FFFFFF"/>
        </w:rPr>
        <w:t>（二）部门财政资金支出情况。</w:t>
      </w:r>
    </w:p>
    <w:p>
      <w:pPr>
        <w:widowControl w:val="0"/>
        <w:spacing w:before="0" w:after="0" w:line="540" w:lineRule="auto"/>
        <w:ind w:left="0" w:right="0" w:firstLine="600"/>
        <w:jc w:val="left"/>
        <w:rPr>
          <w:rFonts w:ascii="仿宋_GB2312" w:hAnsi="仿宋_GB2312" w:eastAsia="仿宋_GB2312" w:cs="仿宋_GB2312"/>
          <w:color w:val="000000"/>
          <w:spacing w:val="0"/>
          <w:position w:val="0"/>
          <w:sz w:val="30"/>
          <w:shd w:val="clear" w:fill="FFFFFF"/>
        </w:rPr>
      </w:pPr>
      <w:r>
        <w:rPr>
          <w:rFonts w:ascii="宋体" w:hAnsi="宋体" w:eastAsia="宋体" w:cs="宋体"/>
          <w:color w:val="auto"/>
          <w:spacing w:val="0"/>
          <w:position w:val="0"/>
          <w:sz w:val="30"/>
          <w:shd w:val="clear" w:fill="FFFFFF"/>
        </w:rPr>
        <w:t>我单位</w:t>
      </w:r>
      <w:r>
        <w:rPr>
          <w:rFonts w:ascii="仿宋_GB2312" w:hAnsi="仿宋_GB2312" w:eastAsia="仿宋_GB2312" w:cs="仿宋_GB2312"/>
          <w:color w:val="auto"/>
          <w:spacing w:val="0"/>
          <w:position w:val="0"/>
          <w:sz w:val="30"/>
          <w:shd w:val="clear" w:fill="FFFFFF"/>
        </w:rPr>
        <w:t>2019</w:t>
      </w:r>
      <w:r>
        <w:rPr>
          <w:rFonts w:ascii="宋体" w:hAnsi="宋体" w:eastAsia="宋体" w:cs="宋体"/>
          <w:color w:val="auto"/>
          <w:spacing w:val="0"/>
          <w:position w:val="0"/>
          <w:sz w:val="30"/>
          <w:shd w:val="clear" w:fill="FFFFFF"/>
        </w:rPr>
        <w:t>年支出决算数为</w:t>
      </w:r>
      <w:r>
        <w:rPr>
          <w:rFonts w:ascii="仿宋_GB2312" w:hAnsi="仿宋_GB2312" w:eastAsia="仿宋_GB2312" w:cs="仿宋_GB2312"/>
          <w:color w:val="auto"/>
          <w:spacing w:val="0"/>
          <w:position w:val="0"/>
          <w:sz w:val="30"/>
          <w:shd w:val="clear" w:fill="FFFFFF"/>
        </w:rPr>
        <w:t>603.13</w:t>
      </w:r>
      <w:r>
        <w:rPr>
          <w:rFonts w:ascii="宋体" w:hAnsi="宋体" w:eastAsia="宋体" w:cs="宋体"/>
          <w:color w:val="auto"/>
          <w:spacing w:val="0"/>
          <w:position w:val="0"/>
          <w:sz w:val="30"/>
          <w:shd w:val="clear" w:fill="FFFFFF"/>
        </w:rPr>
        <w:t>万元，其中：基本支出</w:t>
      </w:r>
      <w:r>
        <w:rPr>
          <w:rFonts w:ascii="仿宋_GB2312" w:hAnsi="仿宋_GB2312" w:eastAsia="仿宋_GB2312" w:cs="仿宋_GB2312"/>
          <w:color w:val="auto"/>
          <w:spacing w:val="0"/>
          <w:position w:val="0"/>
          <w:sz w:val="30"/>
          <w:shd w:val="clear" w:fill="FFFFFF"/>
        </w:rPr>
        <w:t>585.72</w:t>
      </w:r>
      <w:r>
        <w:rPr>
          <w:rFonts w:ascii="宋体" w:hAnsi="宋体" w:eastAsia="宋体" w:cs="宋体"/>
          <w:color w:val="auto"/>
          <w:spacing w:val="0"/>
          <w:position w:val="0"/>
          <w:sz w:val="30"/>
          <w:shd w:val="clear" w:fill="FFFFFF"/>
        </w:rPr>
        <w:t>万元，项目支出</w:t>
      </w:r>
      <w:r>
        <w:rPr>
          <w:rFonts w:ascii="仿宋_GB2312" w:hAnsi="仿宋_GB2312" w:eastAsia="仿宋_GB2312" w:cs="仿宋_GB2312"/>
          <w:color w:val="auto"/>
          <w:spacing w:val="0"/>
          <w:position w:val="0"/>
          <w:sz w:val="30"/>
          <w:shd w:val="clear" w:fill="FFFFFF"/>
        </w:rPr>
        <w:t>17.41</w:t>
      </w:r>
      <w:r>
        <w:rPr>
          <w:rFonts w:ascii="宋体" w:hAnsi="宋体" w:eastAsia="宋体" w:cs="宋体"/>
          <w:color w:val="auto"/>
          <w:spacing w:val="0"/>
          <w:position w:val="0"/>
          <w:sz w:val="30"/>
          <w:shd w:val="clear" w:fill="FFFFFF"/>
        </w:rPr>
        <w:t>万元；预算支出数为</w:t>
      </w:r>
      <w:r>
        <w:rPr>
          <w:rFonts w:ascii="仿宋_GB2312" w:hAnsi="仿宋_GB2312" w:eastAsia="仿宋_GB2312" w:cs="仿宋_GB2312"/>
          <w:color w:val="auto"/>
          <w:spacing w:val="0"/>
          <w:position w:val="0"/>
          <w:sz w:val="30"/>
          <w:shd w:val="clear" w:fill="FFFFFF"/>
        </w:rPr>
        <w:t>440.89</w:t>
      </w:r>
      <w:r>
        <w:rPr>
          <w:rFonts w:ascii="宋体" w:hAnsi="宋体" w:eastAsia="宋体" w:cs="宋体"/>
          <w:color w:val="auto"/>
          <w:spacing w:val="0"/>
          <w:position w:val="0"/>
          <w:sz w:val="30"/>
          <w:shd w:val="clear" w:fill="FFFFFF"/>
        </w:rPr>
        <w:t>万元，其中：基本支出</w:t>
      </w:r>
      <w:r>
        <w:rPr>
          <w:rFonts w:ascii="仿宋_GB2312" w:hAnsi="仿宋_GB2312" w:eastAsia="仿宋_GB2312" w:cs="仿宋_GB2312"/>
          <w:color w:val="auto"/>
          <w:spacing w:val="0"/>
          <w:position w:val="0"/>
          <w:sz w:val="30"/>
          <w:shd w:val="clear" w:fill="FFFFFF"/>
        </w:rPr>
        <w:t>440.89</w:t>
      </w:r>
      <w:r>
        <w:rPr>
          <w:rFonts w:ascii="宋体" w:hAnsi="宋体" w:eastAsia="宋体" w:cs="宋体"/>
          <w:color w:val="auto"/>
          <w:spacing w:val="0"/>
          <w:position w:val="0"/>
          <w:sz w:val="30"/>
          <w:shd w:val="clear" w:fill="FFFFFF"/>
        </w:rPr>
        <w:t>万元，项目支出为</w:t>
      </w:r>
      <w:r>
        <w:rPr>
          <w:rFonts w:ascii="仿宋_GB2312" w:hAnsi="仿宋_GB2312" w:eastAsia="仿宋_GB2312" w:cs="仿宋_GB2312"/>
          <w:color w:val="auto"/>
          <w:spacing w:val="0"/>
          <w:position w:val="0"/>
          <w:sz w:val="30"/>
          <w:shd w:val="clear" w:fill="FFFFFF"/>
        </w:rPr>
        <w:t>0</w:t>
      </w:r>
      <w:r>
        <w:rPr>
          <w:rFonts w:ascii="宋体" w:hAnsi="宋体" w:eastAsia="宋体" w:cs="宋体"/>
          <w:color w:val="auto"/>
          <w:spacing w:val="0"/>
          <w:position w:val="0"/>
          <w:sz w:val="30"/>
          <w:shd w:val="clear" w:fill="FFFFFF"/>
        </w:rPr>
        <w:t>。基本支出较预算增加的</w:t>
      </w:r>
      <w:r>
        <w:rPr>
          <w:rFonts w:ascii="仿宋_GB2312" w:hAnsi="仿宋_GB2312" w:eastAsia="仿宋_GB2312" w:cs="仿宋_GB2312"/>
          <w:color w:val="auto"/>
          <w:spacing w:val="0"/>
          <w:position w:val="0"/>
          <w:sz w:val="30"/>
          <w:shd w:val="clear" w:fill="FFFFFF"/>
        </w:rPr>
        <w:t>144.83</w:t>
      </w:r>
      <w:r>
        <w:rPr>
          <w:rFonts w:ascii="宋体" w:hAnsi="宋体" w:eastAsia="宋体" w:cs="宋体"/>
          <w:color w:val="auto"/>
          <w:spacing w:val="0"/>
          <w:position w:val="0"/>
          <w:sz w:val="30"/>
          <w:shd w:val="clear" w:fill="FFFFFF"/>
        </w:rPr>
        <w:t>万元，主要为</w:t>
      </w:r>
      <w:r>
        <w:rPr>
          <w:rFonts w:ascii="仿宋_GB2312" w:hAnsi="仿宋_GB2312" w:eastAsia="仿宋_GB2312" w:cs="仿宋_GB2312"/>
          <w:color w:val="auto"/>
          <w:spacing w:val="0"/>
          <w:position w:val="0"/>
          <w:sz w:val="30"/>
          <w:shd w:val="clear" w:fill="FFFFFF"/>
        </w:rPr>
        <w:t>2019</w:t>
      </w:r>
      <w:r>
        <w:rPr>
          <w:rFonts w:ascii="宋体" w:hAnsi="宋体" w:eastAsia="宋体" w:cs="宋体"/>
          <w:color w:val="auto"/>
          <w:spacing w:val="0"/>
          <w:position w:val="0"/>
          <w:sz w:val="30"/>
          <w:shd w:val="clear" w:fill="FFFFFF"/>
        </w:rPr>
        <w:t>年调整工资、遗属补助等。</w:t>
      </w:r>
      <w:r>
        <w:rPr>
          <w:rFonts w:ascii="宋体" w:hAnsi="宋体" w:eastAsia="宋体" w:cs="宋体"/>
          <w:color w:val="000000"/>
          <w:spacing w:val="0"/>
          <w:position w:val="0"/>
          <w:sz w:val="30"/>
          <w:shd w:val="clear" w:fill="FFFFFF"/>
        </w:rPr>
        <w:t>项目支出较预算增加</w:t>
      </w:r>
      <w:r>
        <w:rPr>
          <w:rFonts w:ascii="仿宋_GB2312" w:hAnsi="仿宋_GB2312" w:eastAsia="仿宋_GB2312" w:cs="仿宋_GB2312"/>
          <w:color w:val="000000"/>
          <w:spacing w:val="0"/>
          <w:position w:val="0"/>
          <w:sz w:val="30"/>
          <w:shd w:val="clear" w:fill="FFFFFF"/>
        </w:rPr>
        <w:t>17.41</w:t>
      </w:r>
      <w:r>
        <w:rPr>
          <w:rFonts w:ascii="宋体" w:hAnsi="宋体" w:eastAsia="宋体" w:cs="宋体"/>
          <w:color w:val="000000"/>
          <w:spacing w:val="0"/>
          <w:position w:val="0"/>
          <w:sz w:val="30"/>
          <w:shd w:val="clear" w:fill="FFFFFF"/>
        </w:rPr>
        <w:t>万元。主要为</w:t>
      </w:r>
      <w:r>
        <w:rPr>
          <w:rFonts w:ascii="宋体" w:hAnsi="宋体" w:eastAsia="宋体" w:cs="宋体"/>
          <w:color w:val="auto"/>
          <w:spacing w:val="0"/>
          <w:position w:val="0"/>
          <w:sz w:val="30"/>
          <w:shd w:val="clear" w:fill="FFFFFF"/>
        </w:rPr>
        <w:t>安保经费、支教补助、少年宫经费、骨干教师津贴等。</w:t>
      </w:r>
    </w:p>
    <w:p>
      <w:pPr>
        <w:widowControl w:val="0"/>
        <w:spacing w:before="0" w:after="0" w:line="540" w:lineRule="auto"/>
        <w:ind w:left="0" w:right="0" w:firstLine="600"/>
        <w:jc w:val="left"/>
        <w:rPr>
          <w:rFonts w:ascii="仿宋_GB2312" w:hAnsi="仿宋_GB2312" w:eastAsia="仿宋_GB2312" w:cs="仿宋_GB2312"/>
          <w:color w:val="auto"/>
          <w:spacing w:val="0"/>
          <w:position w:val="0"/>
          <w:sz w:val="30"/>
          <w:shd w:val="clear" w:fill="FFFFFF"/>
        </w:rPr>
      </w:pPr>
      <w:r>
        <w:rPr>
          <w:rFonts w:ascii="宋体" w:hAnsi="宋体" w:eastAsia="宋体" w:cs="宋体"/>
          <w:color w:val="auto"/>
          <w:spacing w:val="0"/>
          <w:position w:val="0"/>
          <w:sz w:val="30"/>
          <w:shd w:val="clear" w:fill="FFFFFF"/>
        </w:rPr>
        <w:t>决算支出较决算收入多</w:t>
      </w:r>
      <w:r>
        <w:rPr>
          <w:rFonts w:ascii="仿宋_GB2312" w:hAnsi="仿宋_GB2312" w:eastAsia="仿宋_GB2312" w:cs="仿宋_GB2312"/>
          <w:color w:val="auto"/>
          <w:spacing w:val="0"/>
          <w:position w:val="0"/>
          <w:sz w:val="30"/>
          <w:shd w:val="clear" w:fill="FFFFFF"/>
        </w:rPr>
        <w:t>4.78</w:t>
      </w:r>
      <w:r>
        <w:rPr>
          <w:rFonts w:ascii="宋体" w:hAnsi="宋体" w:eastAsia="宋体" w:cs="宋体"/>
          <w:color w:val="auto"/>
          <w:spacing w:val="0"/>
          <w:position w:val="0"/>
          <w:sz w:val="30"/>
          <w:shd w:val="clear" w:fill="FFFFFF"/>
        </w:rPr>
        <w:t>万元，年初结转结余列支</w:t>
      </w:r>
      <w:r>
        <w:rPr>
          <w:rFonts w:ascii="仿宋_GB2312" w:hAnsi="仿宋_GB2312" w:eastAsia="仿宋_GB2312" w:cs="仿宋_GB2312"/>
          <w:color w:val="auto"/>
          <w:spacing w:val="0"/>
          <w:position w:val="0"/>
          <w:sz w:val="30"/>
          <w:shd w:val="clear" w:fill="FFFFFF"/>
        </w:rPr>
        <w:t>8.47</w:t>
      </w:r>
      <w:r>
        <w:rPr>
          <w:rFonts w:ascii="宋体" w:hAnsi="宋体" w:eastAsia="宋体" w:cs="宋体"/>
          <w:color w:val="auto"/>
          <w:spacing w:val="0"/>
          <w:position w:val="0"/>
          <w:sz w:val="30"/>
          <w:shd w:val="clear" w:fill="FFFFFF"/>
        </w:rPr>
        <w:t>万元（年初结转结余</w:t>
      </w:r>
      <w:r>
        <w:rPr>
          <w:rFonts w:ascii="仿宋_GB2312" w:hAnsi="仿宋_GB2312" w:eastAsia="仿宋_GB2312" w:cs="仿宋_GB2312"/>
          <w:color w:val="auto"/>
          <w:spacing w:val="0"/>
          <w:position w:val="0"/>
          <w:sz w:val="30"/>
          <w:shd w:val="clear" w:fill="FFFFFF"/>
        </w:rPr>
        <w:t>8.47</w:t>
      </w:r>
      <w:r>
        <w:rPr>
          <w:rFonts w:ascii="宋体" w:hAnsi="宋体" w:eastAsia="宋体" w:cs="宋体"/>
          <w:color w:val="auto"/>
          <w:spacing w:val="0"/>
          <w:position w:val="0"/>
          <w:sz w:val="30"/>
          <w:shd w:val="clear" w:fill="FFFFFF"/>
        </w:rPr>
        <w:t>万元，年末结转结余为</w:t>
      </w:r>
      <w:r>
        <w:rPr>
          <w:rFonts w:ascii="仿宋_GB2312" w:hAnsi="仿宋_GB2312" w:eastAsia="仿宋_GB2312" w:cs="仿宋_GB2312"/>
          <w:color w:val="auto"/>
          <w:spacing w:val="0"/>
          <w:position w:val="0"/>
          <w:sz w:val="30"/>
          <w:shd w:val="clear" w:fill="FFFFFF"/>
        </w:rPr>
        <w:t xml:space="preserve">3.69 </w:t>
      </w:r>
      <w:r>
        <w:rPr>
          <w:rFonts w:ascii="宋体" w:hAnsi="宋体" w:eastAsia="宋体" w:cs="宋体"/>
          <w:color w:val="auto"/>
          <w:spacing w:val="0"/>
          <w:position w:val="0"/>
          <w:sz w:val="30"/>
          <w:shd w:val="clear" w:fill="FFFFFF"/>
        </w:rPr>
        <w:t>万元）。</w:t>
      </w:r>
    </w:p>
    <w:p>
      <w:pPr>
        <w:widowControl w:val="0"/>
        <w:spacing w:before="0" w:after="0" w:line="580" w:lineRule="auto"/>
        <w:ind w:left="0" w:right="0" w:firstLine="640"/>
        <w:jc w:val="left"/>
        <w:rPr>
          <w:rFonts w:ascii="仿宋_GB2312" w:hAnsi="仿宋_GB2312" w:eastAsia="仿宋_GB2312" w:cs="仿宋_GB2312"/>
          <w:color w:val="000000"/>
          <w:spacing w:val="0"/>
          <w:position w:val="0"/>
          <w:sz w:val="32"/>
          <w:shd w:val="clear" w:fill="FFFFFF"/>
        </w:rPr>
      </w:pPr>
    </w:p>
    <w:p>
      <w:pPr>
        <w:widowControl w:val="0"/>
        <w:spacing w:before="0" w:after="0" w:line="580" w:lineRule="auto"/>
        <w:ind w:left="0" w:right="0" w:firstLine="640"/>
        <w:jc w:val="left"/>
        <w:rPr>
          <w:rFonts w:ascii="仿宋_GB2312" w:hAnsi="仿宋_GB2312" w:eastAsia="仿宋_GB2312" w:cs="仿宋_GB2312"/>
          <w:color w:val="000000"/>
          <w:spacing w:val="0"/>
          <w:position w:val="0"/>
          <w:sz w:val="32"/>
          <w:shd w:val="clear" w:fill="FFFFFF"/>
        </w:rPr>
      </w:pPr>
    </w:p>
    <w:p>
      <w:pPr>
        <w:widowControl w:val="0"/>
        <w:spacing w:before="0" w:after="0" w:line="580" w:lineRule="auto"/>
        <w:ind w:left="0" w:right="0" w:firstLine="640"/>
        <w:jc w:val="left"/>
        <w:rPr>
          <w:rFonts w:ascii="黑体" w:hAnsi="黑体" w:eastAsia="黑体" w:cs="黑体"/>
          <w:color w:val="000000"/>
          <w:spacing w:val="0"/>
          <w:position w:val="0"/>
          <w:sz w:val="32"/>
          <w:shd w:val="clear" w:fill="FFFFFF"/>
        </w:rPr>
      </w:pPr>
      <w:r>
        <w:rPr>
          <w:rFonts w:ascii="黑体" w:hAnsi="黑体" w:eastAsia="黑体" w:cs="黑体"/>
          <w:color w:val="000000"/>
          <w:spacing w:val="0"/>
          <w:position w:val="0"/>
          <w:sz w:val="32"/>
          <w:shd w:val="clear" w:fill="FFFFFF"/>
        </w:rPr>
        <w:t>三、部门整体预算绩效管理情况</w:t>
      </w:r>
    </w:p>
    <w:p>
      <w:pPr>
        <w:widowControl w:val="0"/>
        <w:spacing w:before="0" w:after="0" w:line="580" w:lineRule="auto"/>
        <w:ind w:left="0" w:right="0" w:firstLine="640"/>
        <w:jc w:val="left"/>
        <w:rPr>
          <w:rFonts w:ascii="仿宋_GB2312" w:hAnsi="仿宋_GB2312" w:eastAsia="仿宋_GB2312" w:cs="仿宋_GB2312"/>
          <w:color w:val="000000"/>
          <w:spacing w:val="0"/>
          <w:position w:val="0"/>
          <w:sz w:val="32"/>
          <w:shd w:val="clear" w:fill="FFFFFF"/>
        </w:rPr>
      </w:pPr>
      <w:r>
        <w:rPr>
          <w:rFonts w:ascii="宋体" w:hAnsi="宋体" w:eastAsia="宋体" w:cs="宋体"/>
          <w:color w:val="000000"/>
          <w:spacing w:val="0"/>
          <w:position w:val="0"/>
          <w:sz w:val="32"/>
          <w:shd w:val="clear" w:fill="FFFFFF"/>
        </w:rPr>
        <w:t>（一）部门预算管理。</w:t>
      </w:r>
    </w:p>
    <w:p>
      <w:pPr>
        <w:widowControl w:val="0"/>
        <w:spacing w:before="100" w:after="100" w:line="540" w:lineRule="auto"/>
        <w:ind w:left="0" w:right="0" w:firstLine="600"/>
        <w:jc w:val="left"/>
        <w:rPr>
          <w:rFonts w:ascii="仿宋_GB2312" w:hAnsi="仿宋_GB2312" w:eastAsia="仿宋_GB2312" w:cs="仿宋_GB2312"/>
          <w:color w:val="auto"/>
          <w:spacing w:val="0"/>
          <w:position w:val="0"/>
          <w:sz w:val="30"/>
          <w:shd w:val="clear" w:fill="FFFFFF"/>
        </w:rPr>
      </w:pPr>
      <w:r>
        <w:rPr>
          <w:rFonts w:ascii="宋体" w:hAnsi="宋体" w:eastAsia="宋体" w:cs="宋体"/>
          <w:color w:val="auto"/>
          <w:spacing w:val="0"/>
          <w:position w:val="0"/>
          <w:sz w:val="30"/>
          <w:shd w:val="clear" w:fill="FFFFFF"/>
        </w:rPr>
        <w:t>（一）预决算编制情况</w:t>
      </w:r>
    </w:p>
    <w:p>
      <w:pPr>
        <w:widowControl w:val="0"/>
        <w:spacing w:before="100" w:after="100" w:line="540" w:lineRule="auto"/>
        <w:ind w:left="0" w:right="0" w:firstLine="750"/>
        <w:jc w:val="left"/>
        <w:rPr>
          <w:rFonts w:ascii="仿宋_GB2312" w:hAnsi="仿宋_GB2312" w:eastAsia="仿宋_GB2312" w:cs="仿宋_GB2312"/>
          <w:color w:val="auto"/>
          <w:spacing w:val="0"/>
          <w:position w:val="0"/>
          <w:sz w:val="30"/>
          <w:shd w:val="clear" w:fill="FFFFFF"/>
        </w:rPr>
      </w:pPr>
      <w:r>
        <w:rPr>
          <w:rFonts w:ascii="宋体" w:hAnsi="宋体" w:eastAsia="宋体" w:cs="宋体"/>
          <w:color w:val="auto"/>
          <w:spacing w:val="0"/>
          <w:position w:val="0"/>
          <w:sz w:val="30"/>
          <w:shd w:val="clear" w:fill="FFFFFF"/>
        </w:rPr>
        <w:t>我单位严格按照财政部门的要求和实现编制预决算、填报绩效目标；</w:t>
      </w:r>
      <w:r>
        <w:rPr>
          <w:rFonts w:ascii="仿宋_GB2312" w:hAnsi="仿宋_GB2312" w:eastAsia="仿宋_GB2312" w:cs="仿宋_GB2312"/>
          <w:color w:val="auto"/>
          <w:spacing w:val="0"/>
          <w:position w:val="0"/>
          <w:sz w:val="30"/>
          <w:shd w:val="clear" w:fill="FFFFFF"/>
        </w:rPr>
        <w:t>2019</w:t>
      </w:r>
      <w:r>
        <w:rPr>
          <w:rFonts w:ascii="宋体" w:hAnsi="宋体" w:eastAsia="宋体" w:cs="宋体"/>
          <w:color w:val="auto"/>
          <w:spacing w:val="0"/>
          <w:position w:val="0"/>
          <w:sz w:val="30"/>
          <w:shd w:val="clear" w:fill="FFFFFF"/>
        </w:rPr>
        <w:t>年收入预算为</w:t>
      </w:r>
      <w:r>
        <w:rPr>
          <w:rFonts w:ascii="仿宋_GB2312" w:hAnsi="仿宋_GB2312" w:eastAsia="仿宋_GB2312" w:cs="仿宋_GB2312"/>
          <w:color w:val="auto"/>
          <w:spacing w:val="0"/>
          <w:position w:val="0"/>
          <w:sz w:val="30"/>
          <w:shd w:val="clear" w:fill="FFFFFF"/>
        </w:rPr>
        <w:t>440.89</w:t>
      </w:r>
      <w:r>
        <w:rPr>
          <w:rFonts w:ascii="宋体" w:hAnsi="宋体" w:eastAsia="宋体" w:cs="宋体"/>
          <w:color w:val="auto"/>
          <w:spacing w:val="0"/>
          <w:position w:val="0"/>
          <w:sz w:val="30"/>
          <w:shd w:val="clear" w:fill="FFFFFF"/>
        </w:rPr>
        <w:t>万元，其中公共财政预算收入</w:t>
      </w:r>
      <w:r>
        <w:rPr>
          <w:rFonts w:ascii="仿宋_GB2312" w:hAnsi="仿宋_GB2312" w:eastAsia="仿宋_GB2312" w:cs="仿宋_GB2312"/>
          <w:color w:val="auto"/>
          <w:spacing w:val="0"/>
          <w:position w:val="0"/>
          <w:sz w:val="30"/>
          <w:shd w:val="clear" w:fill="FFFFFF"/>
        </w:rPr>
        <w:t>424.79</w:t>
      </w:r>
      <w:r>
        <w:rPr>
          <w:rFonts w:ascii="宋体" w:hAnsi="宋体" w:eastAsia="宋体" w:cs="宋体"/>
          <w:color w:val="auto"/>
          <w:spacing w:val="0"/>
          <w:position w:val="0"/>
          <w:sz w:val="30"/>
          <w:shd w:val="clear" w:fill="FFFFFF"/>
        </w:rPr>
        <w:t>万元，财政专户收入</w:t>
      </w:r>
      <w:r>
        <w:rPr>
          <w:rFonts w:ascii="仿宋_GB2312" w:hAnsi="仿宋_GB2312" w:eastAsia="仿宋_GB2312" w:cs="仿宋_GB2312"/>
          <w:color w:val="auto"/>
          <w:spacing w:val="0"/>
          <w:position w:val="0"/>
          <w:sz w:val="30"/>
          <w:shd w:val="clear" w:fill="FFFFFF"/>
        </w:rPr>
        <w:t>16.1</w:t>
      </w:r>
      <w:r>
        <w:rPr>
          <w:rFonts w:ascii="宋体" w:hAnsi="宋体" w:eastAsia="宋体" w:cs="宋体"/>
          <w:color w:val="auto"/>
          <w:spacing w:val="0"/>
          <w:position w:val="0"/>
          <w:sz w:val="30"/>
          <w:shd w:val="clear" w:fill="FFFFFF"/>
        </w:rPr>
        <w:t>万元；支出预算</w:t>
      </w:r>
      <w:r>
        <w:rPr>
          <w:rFonts w:ascii="仿宋_GB2312" w:hAnsi="仿宋_GB2312" w:eastAsia="仿宋_GB2312" w:cs="仿宋_GB2312"/>
          <w:color w:val="auto"/>
          <w:spacing w:val="0"/>
          <w:position w:val="0"/>
          <w:sz w:val="30"/>
          <w:shd w:val="clear" w:fill="FFFFFF"/>
        </w:rPr>
        <w:t>440.89</w:t>
      </w:r>
      <w:r>
        <w:rPr>
          <w:rFonts w:ascii="宋体" w:hAnsi="宋体" w:eastAsia="宋体" w:cs="宋体"/>
          <w:color w:val="auto"/>
          <w:spacing w:val="0"/>
          <w:position w:val="0"/>
          <w:sz w:val="30"/>
          <w:shd w:val="clear" w:fill="FFFFFF"/>
        </w:rPr>
        <w:t>万元，其中基本支出预算</w:t>
      </w:r>
      <w:r>
        <w:rPr>
          <w:rFonts w:ascii="仿宋_GB2312" w:hAnsi="仿宋_GB2312" w:eastAsia="仿宋_GB2312" w:cs="仿宋_GB2312"/>
          <w:color w:val="auto"/>
          <w:spacing w:val="0"/>
          <w:position w:val="0"/>
          <w:sz w:val="30"/>
          <w:shd w:val="clear" w:fill="FFFFFF"/>
        </w:rPr>
        <w:t>440.89</w:t>
      </w:r>
      <w:r>
        <w:rPr>
          <w:rFonts w:ascii="宋体" w:hAnsi="宋体" w:eastAsia="宋体" w:cs="宋体"/>
          <w:color w:val="auto"/>
          <w:spacing w:val="0"/>
          <w:position w:val="0"/>
          <w:sz w:val="30"/>
          <w:shd w:val="clear" w:fill="FFFFFF"/>
        </w:rPr>
        <w:t>万元，项目预算支出为</w:t>
      </w:r>
      <w:r>
        <w:rPr>
          <w:rFonts w:ascii="仿宋_GB2312" w:hAnsi="仿宋_GB2312" w:eastAsia="仿宋_GB2312" w:cs="仿宋_GB2312"/>
          <w:color w:val="auto"/>
          <w:spacing w:val="0"/>
          <w:position w:val="0"/>
          <w:sz w:val="30"/>
          <w:shd w:val="clear" w:fill="FFFFFF"/>
        </w:rPr>
        <w:t>0</w:t>
      </w:r>
      <w:r>
        <w:rPr>
          <w:rFonts w:ascii="宋体" w:hAnsi="宋体" w:eastAsia="宋体" w:cs="宋体"/>
          <w:color w:val="auto"/>
          <w:spacing w:val="0"/>
          <w:position w:val="0"/>
          <w:sz w:val="30"/>
          <w:shd w:val="clear" w:fill="FFFFFF"/>
        </w:rPr>
        <w:t>。决算收入为</w:t>
      </w:r>
      <w:r>
        <w:rPr>
          <w:rFonts w:ascii="仿宋_GB2312" w:hAnsi="仿宋_GB2312" w:eastAsia="仿宋_GB2312" w:cs="仿宋_GB2312"/>
          <w:color w:val="auto"/>
          <w:spacing w:val="0"/>
          <w:position w:val="0"/>
          <w:sz w:val="30"/>
          <w:shd w:val="clear" w:fill="FFFFFF"/>
        </w:rPr>
        <w:t>598.35</w:t>
      </w:r>
      <w:r>
        <w:rPr>
          <w:rFonts w:ascii="宋体" w:hAnsi="宋体" w:eastAsia="宋体" w:cs="宋体"/>
          <w:color w:val="auto"/>
          <w:spacing w:val="0"/>
          <w:position w:val="0"/>
          <w:sz w:val="30"/>
          <w:shd w:val="clear" w:fill="FFFFFF"/>
        </w:rPr>
        <w:t>万元，决算支出为</w:t>
      </w:r>
      <w:r>
        <w:rPr>
          <w:rFonts w:ascii="仿宋_GB2312" w:hAnsi="仿宋_GB2312" w:eastAsia="仿宋_GB2312" w:cs="仿宋_GB2312"/>
          <w:color w:val="auto"/>
          <w:spacing w:val="0"/>
          <w:position w:val="0"/>
          <w:sz w:val="30"/>
          <w:shd w:val="clear" w:fill="FFFFFF"/>
        </w:rPr>
        <w:t>603.13</w:t>
      </w:r>
      <w:r>
        <w:rPr>
          <w:rFonts w:ascii="宋体" w:hAnsi="宋体" w:eastAsia="宋体" w:cs="宋体"/>
          <w:color w:val="auto"/>
          <w:spacing w:val="0"/>
          <w:position w:val="0"/>
          <w:sz w:val="30"/>
          <w:shd w:val="clear" w:fill="FFFFFF"/>
        </w:rPr>
        <w:t>万元，其中基本支出</w:t>
      </w:r>
      <w:r>
        <w:rPr>
          <w:rFonts w:ascii="仿宋_GB2312" w:hAnsi="仿宋_GB2312" w:eastAsia="仿宋_GB2312" w:cs="仿宋_GB2312"/>
          <w:color w:val="auto"/>
          <w:spacing w:val="0"/>
          <w:position w:val="0"/>
          <w:sz w:val="30"/>
          <w:shd w:val="clear" w:fill="FFFFFF"/>
        </w:rPr>
        <w:t>585.72</w:t>
      </w:r>
      <w:r>
        <w:rPr>
          <w:rFonts w:ascii="宋体" w:hAnsi="宋体" w:eastAsia="宋体" w:cs="宋体"/>
          <w:color w:val="auto"/>
          <w:spacing w:val="0"/>
          <w:position w:val="0"/>
          <w:sz w:val="30"/>
          <w:shd w:val="clear" w:fill="FFFFFF"/>
        </w:rPr>
        <w:t>万元，项目支出</w:t>
      </w:r>
      <w:r>
        <w:rPr>
          <w:rFonts w:ascii="仿宋_GB2312" w:hAnsi="仿宋_GB2312" w:eastAsia="仿宋_GB2312" w:cs="仿宋_GB2312"/>
          <w:color w:val="auto"/>
          <w:spacing w:val="0"/>
          <w:position w:val="0"/>
          <w:sz w:val="30"/>
          <w:shd w:val="clear" w:fill="FFFFFF"/>
        </w:rPr>
        <w:t>17.41</w:t>
      </w:r>
      <w:r>
        <w:rPr>
          <w:rFonts w:ascii="宋体" w:hAnsi="宋体" w:eastAsia="宋体" w:cs="宋体"/>
          <w:color w:val="auto"/>
          <w:spacing w:val="0"/>
          <w:position w:val="0"/>
          <w:sz w:val="30"/>
          <w:shd w:val="clear" w:fill="FFFFFF"/>
        </w:rPr>
        <w:t>万元</w:t>
      </w:r>
    </w:p>
    <w:p>
      <w:pPr>
        <w:widowControl w:val="0"/>
        <w:spacing w:before="100" w:after="100" w:line="540" w:lineRule="auto"/>
        <w:ind w:left="0" w:right="0" w:firstLine="750"/>
        <w:jc w:val="left"/>
        <w:rPr>
          <w:rFonts w:ascii="仿宋_GB2312" w:hAnsi="仿宋_GB2312" w:eastAsia="仿宋_GB2312" w:cs="仿宋_GB2312"/>
          <w:color w:val="auto"/>
          <w:spacing w:val="0"/>
          <w:position w:val="0"/>
          <w:sz w:val="30"/>
          <w:shd w:val="clear" w:fill="FFFFFF"/>
        </w:rPr>
      </w:pPr>
      <w:r>
        <w:rPr>
          <w:rFonts w:ascii="仿宋_GB2312" w:hAnsi="仿宋_GB2312" w:eastAsia="仿宋_GB2312" w:cs="仿宋_GB2312"/>
          <w:color w:val="auto"/>
          <w:spacing w:val="0"/>
          <w:position w:val="0"/>
          <w:sz w:val="30"/>
          <w:shd w:val="clear" w:fill="FFFFFF"/>
        </w:rPr>
        <w:t>2019</w:t>
      </w:r>
      <w:r>
        <w:rPr>
          <w:rFonts w:ascii="宋体" w:hAnsi="宋体" w:eastAsia="宋体" w:cs="宋体"/>
          <w:color w:val="auto"/>
          <w:spacing w:val="0"/>
          <w:position w:val="0"/>
          <w:sz w:val="30"/>
          <w:shd w:val="clear" w:fill="FFFFFF"/>
        </w:rPr>
        <w:t>年度年初结转结余</w:t>
      </w:r>
      <w:r>
        <w:rPr>
          <w:rFonts w:ascii="仿宋_GB2312" w:hAnsi="仿宋_GB2312" w:eastAsia="仿宋_GB2312" w:cs="仿宋_GB2312"/>
          <w:color w:val="auto"/>
          <w:spacing w:val="0"/>
          <w:position w:val="0"/>
          <w:sz w:val="30"/>
          <w:shd w:val="clear" w:fill="FFFFFF"/>
        </w:rPr>
        <w:t>8.47</w:t>
      </w:r>
      <w:r>
        <w:rPr>
          <w:rFonts w:ascii="宋体" w:hAnsi="宋体" w:eastAsia="宋体" w:cs="宋体"/>
          <w:color w:val="auto"/>
          <w:spacing w:val="0"/>
          <w:position w:val="0"/>
          <w:sz w:val="30"/>
          <w:shd w:val="clear" w:fill="FFFFFF"/>
        </w:rPr>
        <w:t>万元，其中基本支出结转结余</w:t>
      </w:r>
      <w:r>
        <w:rPr>
          <w:rFonts w:ascii="仿宋_GB2312" w:hAnsi="仿宋_GB2312" w:eastAsia="仿宋_GB2312" w:cs="仿宋_GB2312"/>
          <w:color w:val="auto"/>
          <w:spacing w:val="0"/>
          <w:position w:val="0"/>
          <w:sz w:val="30"/>
          <w:shd w:val="clear" w:fill="FFFFFF"/>
        </w:rPr>
        <w:t>5.47</w:t>
      </w:r>
      <w:r>
        <w:rPr>
          <w:rFonts w:ascii="宋体" w:hAnsi="宋体" w:eastAsia="宋体" w:cs="宋体"/>
          <w:color w:val="auto"/>
          <w:spacing w:val="0"/>
          <w:position w:val="0"/>
          <w:sz w:val="30"/>
          <w:shd w:val="clear" w:fill="FFFFFF"/>
        </w:rPr>
        <w:t>万元，项目支出结转结余</w:t>
      </w:r>
      <w:r>
        <w:rPr>
          <w:rFonts w:ascii="仿宋_GB2312" w:hAnsi="仿宋_GB2312" w:eastAsia="仿宋_GB2312" w:cs="仿宋_GB2312"/>
          <w:color w:val="auto"/>
          <w:spacing w:val="0"/>
          <w:position w:val="0"/>
          <w:sz w:val="30"/>
          <w:shd w:val="clear" w:fill="FFFFFF"/>
        </w:rPr>
        <w:t>3</w:t>
      </w:r>
      <w:r>
        <w:rPr>
          <w:rFonts w:ascii="宋体" w:hAnsi="宋体" w:eastAsia="宋体" w:cs="宋体"/>
          <w:color w:val="auto"/>
          <w:spacing w:val="0"/>
          <w:position w:val="0"/>
          <w:sz w:val="30"/>
          <w:shd w:val="clear" w:fill="FFFFFF"/>
        </w:rPr>
        <w:t>万元；</w:t>
      </w:r>
    </w:p>
    <w:p>
      <w:pPr>
        <w:widowControl w:val="0"/>
        <w:spacing w:before="100" w:after="100" w:line="540" w:lineRule="auto"/>
        <w:ind w:left="0" w:right="0" w:firstLine="750"/>
        <w:jc w:val="left"/>
        <w:rPr>
          <w:rFonts w:ascii="仿宋_GB2312" w:hAnsi="仿宋_GB2312" w:eastAsia="仿宋_GB2312" w:cs="仿宋_GB2312"/>
          <w:color w:val="auto"/>
          <w:spacing w:val="0"/>
          <w:position w:val="0"/>
          <w:sz w:val="30"/>
          <w:shd w:val="clear" w:fill="FFFFFF"/>
        </w:rPr>
      </w:pPr>
      <w:r>
        <w:rPr>
          <w:rFonts w:ascii="仿宋_GB2312" w:hAnsi="仿宋_GB2312" w:eastAsia="仿宋_GB2312" w:cs="仿宋_GB2312"/>
          <w:color w:val="auto"/>
          <w:spacing w:val="0"/>
          <w:position w:val="0"/>
          <w:sz w:val="30"/>
          <w:shd w:val="clear" w:fill="FFFFFF"/>
        </w:rPr>
        <w:t xml:space="preserve"> 2019</w:t>
      </w:r>
      <w:r>
        <w:rPr>
          <w:rFonts w:ascii="宋体" w:hAnsi="宋体" w:eastAsia="宋体" w:cs="宋体"/>
          <w:color w:val="auto"/>
          <w:spacing w:val="0"/>
          <w:position w:val="0"/>
          <w:sz w:val="30"/>
          <w:shd w:val="clear" w:fill="FFFFFF"/>
        </w:rPr>
        <w:t>年度年末结转结余</w:t>
      </w:r>
      <w:r>
        <w:rPr>
          <w:rFonts w:ascii="仿宋_GB2312" w:hAnsi="仿宋_GB2312" w:eastAsia="仿宋_GB2312" w:cs="仿宋_GB2312"/>
          <w:color w:val="auto"/>
          <w:spacing w:val="0"/>
          <w:position w:val="0"/>
          <w:sz w:val="30"/>
          <w:shd w:val="clear" w:fill="FFFFFF"/>
        </w:rPr>
        <w:t>3.69</w:t>
      </w:r>
      <w:r>
        <w:rPr>
          <w:rFonts w:ascii="宋体" w:hAnsi="宋体" w:eastAsia="宋体" w:cs="宋体"/>
          <w:color w:val="auto"/>
          <w:spacing w:val="0"/>
          <w:position w:val="0"/>
          <w:sz w:val="30"/>
          <w:shd w:val="clear" w:fill="FFFFFF"/>
        </w:rPr>
        <w:t>万元。其中基本支出结转结余</w:t>
      </w:r>
      <w:r>
        <w:rPr>
          <w:rFonts w:ascii="仿宋_GB2312" w:hAnsi="仿宋_GB2312" w:eastAsia="仿宋_GB2312" w:cs="仿宋_GB2312"/>
          <w:color w:val="auto"/>
          <w:spacing w:val="0"/>
          <w:position w:val="0"/>
          <w:sz w:val="30"/>
          <w:shd w:val="clear" w:fill="FFFFFF"/>
        </w:rPr>
        <w:t>0.69</w:t>
      </w:r>
      <w:r>
        <w:rPr>
          <w:rFonts w:ascii="宋体" w:hAnsi="宋体" w:eastAsia="宋体" w:cs="宋体"/>
          <w:color w:val="auto"/>
          <w:spacing w:val="0"/>
          <w:position w:val="0"/>
          <w:sz w:val="30"/>
          <w:shd w:val="clear" w:fill="FFFFFF"/>
        </w:rPr>
        <w:t>万元，项目支出结转结余</w:t>
      </w:r>
      <w:r>
        <w:rPr>
          <w:rFonts w:ascii="仿宋_GB2312" w:hAnsi="仿宋_GB2312" w:eastAsia="仿宋_GB2312" w:cs="仿宋_GB2312"/>
          <w:color w:val="auto"/>
          <w:spacing w:val="0"/>
          <w:position w:val="0"/>
          <w:sz w:val="30"/>
          <w:shd w:val="clear" w:fill="FFFFFF"/>
        </w:rPr>
        <w:t>3</w:t>
      </w:r>
      <w:r>
        <w:rPr>
          <w:rFonts w:ascii="宋体" w:hAnsi="宋体" w:eastAsia="宋体" w:cs="宋体"/>
          <w:color w:val="auto"/>
          <w:spacing w:val="0"/>
          <w:position w:val="0"/>
          <w:sz w:val="30"/>
          <w:shd w:val="clear" w:fill="FFFFFF"/>
        </w:rPr>
        <w:t>万元。</w:t>
      </w:r>
    </w:p>
    <w:p>
      <w:pPr>
        <w:widowControl w:val="0"/>
        <w:spacing w:before="100" w:after="100" w:line="540" w:lineRule="auto"/>
        <w:ind w:left="0" w:right="0" w:firstLine="750"/>
        <w:jc w:val="left"/>
        <w:rPr>
          <w:rFonts w:ascii="仿宋_GB2312" w:hAnsi="仿宋_GB2312" w:eastAsia="仿宋_GB2312" w:cs="仿宋_GB2312"/>
          <w:color w:val="auto"/>
          <w:spacing w:val="0"/>
          <w:position w:val="0"/>
          <w:sz w:val="30"/>
          <w:shd w:val="clear" w:fill="FFFFFF"/>
        </w:rPr>
      </w:pPr>
    </w:p>
    <w:p>
      <w:pPr>
        <w:widowControl w:val="0"/>
        <w:spacing w:before="100" w:after="100" w:line="540" w:lineRule="auto"/>
        <w:ind w:left="0" w:right="0" w:firstLine="750"/>
        <w:jc w:val="left"/>
        <w:rPr>
          <w:rFonts w:ascii="仿宋_GB2312" w:hAnsi="仿宋_GB2312" w:eastAsia="仿宋_GB2312" w:cs="仿宋_GB2312"/>
          <w:color w:val="auto"/>
          <w:spacing w:val="0"/>
          <w:position w:val="0"/>
          <w:sz w:val="30"/>
          <w:shd w:val="clear" w:fill="FFFFFF"/>
        </w:rPr>
      </w:pPr>
      <w:r>
        <w:rPr>
          <w:rFonts w:ascii="宋体" w:hAnsi="宋体" w:eastAsia="宋体" w:cs="宋体"/>
          <w:color w:val="auto"/>
          <w:spacing w:val="0"/>
          <w:position w:val="0"/>
          <w:sz w:val="30"/>
          <w:shd w:val="clear" w:fill="FFFFFF"/>
        </w:rPr>
        <w:t>（二）执行管理情况</w:t>
      </w:r>
    </w:p>
    <w:p>
      <w:pPr>
        <w:spacing w:before="0" w:after="0" w:line="588" w:lineRule="auto"/>
        <w:ind w:left="0" w:right="0" w:firstLine="75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我单位严格按照上报的资金计划完成资金拨付，根据预算合理控制支出数额及支出进度，我单位基本支出部分按月均匀执行，全年支出执行良好。</w:t>
      </w:r>
    </w:p>
    <w:p>
      <w:pPr>
        <w:widowControl w:val="0"/>
        <w:spacing w:before="100" w:after="100" w:line="540" w:lineRule="auto"/>
        <w:ind w:left="0" w:right="0" w:firstLine="750"/>
        <w:jc w:val="left"/>
        <w:rPr>
          <w:rFonts w:ascii="仿宋_GB2312" w:hAnsi="仿宋_GB2312" w:eastAsia="仿宋_GB2312" w:cs="仿宋_GB2312"/>
          <w:color w:val="auto"/>
          <w:spacing w:val="0"/>
          <w:position w:val="0"/>
          <w:sz w:val="30"/>
          <w:shd w:val="clear" w:fill="FFFFFF"/>
        </w:rPr>
      </w:pPr>
      <w:r>
        <w:rPr>
          <w:rFonts w:ascii="宋体" w:hAnsi="宋体" w:eastAsia="宋体" w:cs="宋体"/>
          <w:color w:val="auto"/>
          <w:spacing w:val="0"/>
          <w:position w:val="0"/>
          <w:sz w:val="30"/>
          <w:shd w:val="clear" w:fill="FFFFFF"/>
        </w:rPr>
        <w:t>（三）支出绩效情况</w:t>
      </w:r>
    </w:p>
    <w:p>
      <w:pPr>
        <w:widowControl w:val="0"/>
        <w:spacing w:before="100" w:after="100" w:line="540" w:lineRule="auto"/>
        <w:ind w:left="0" w:right="0" w:firstLine="750"/>
        <w:jc w:val="left"/>
        <w:rPr>
          <w:rFonts w:ascii="仿宋_GB2312" w:hAnsi="仿宋_GB2312" w:eastAsia="仿宋_GB2312" w:cs="仿宋_GB2312"/>
          <w:color w:val="auto"/>
          <w:spacing w:val="0"/>
          <w:position w:val="0"/>
          <w:sz w:val="30"/>
          <w:shd w:val="clear" w:fill="FFFFFF"/>
        </w:rPr>
      </w:pPr>
      <w:r>
        <w:rPr>
          <w:rFonts w:ascii="仿宋_GB2312" w:hAnsi="仿宋_GB2312" w:eastAsia="仿宋_GB2312" w:cs="仿宋_GB2312"/>
          <w:color w:val="auto"/>
          <w:spacing w:val="0"/>
          <w:position w:val="0"/>
          <w:sz w:val="30"/>
          <w:shd w:val="clear" w:fill="FFFFFF"/>
        </w:rPr>
        <w:t>1.</w:t>
      </w:r>
      <w:r>
        <w:rPr>
          <w:rFonts w:ascii="宋体" w:hAnsi="宋体" w:eastAsia="宋体" w:cs="宋体"/>
          <w:color w:val="auto"/>
          <w:spacing w:val="0"/>
          <w:position w:val="0"/>
          <w:sz w:val="30"/>
          <w:shd w:val="clear" w:fill="FFFFFF"/>
        </w:rPr>
        <w:t>部门支出绩效</w:t>
      </w:r>
    </w:p>
    <w:p>
      <w:pPr>
        <w:widowControl w:val="0"/>
        <w:spacing w:before="100" w:after="100" w:line="540" w:lineRule="auto"/>
        <w:ind w:left="0" w:right="0" w:firstLine="750"/>
        <w:jc w:val="left"/>
        <w:rPr>
          <w:rFonts w:ascii="仿宋_GB2312" w:hAnsi="仿宋_GB2312" w:eastAsia="仿宋_GB2312" w:cs="仿宋_GB2312"/>
          <w:color w:val="auto"/>
          <w:spacing w:val="0"/>
          <w:position w:val="0"/>
          <w:sz w:val="30"/>
          <w:shd w:val="clear" w:fill="FFFFFF"/>
        </w:rPr>
      </w:pPr>
      <w:r>
        <w:rPr>
          <w:rFonts w:ascii="宋体" w:hAnsi="宋体" w:eastAsia="宋体" w:cs="宋体"/>
          <w:color w:val="auto"/>
          <w:spacing w:val="0"/>
          <w:position w:val="0"/>
          <w:sz w:val="30"/>
          <w:shd w:val="clear" w:fill="FFFFFF"/>
        </w:rPr>
        <w:t>（</w:t>
      </w:r>
      <w:r>
        <w:rPr>
          <w:rFonts w:ascii="仿宋_GB2312" w:hAnsi="仿宋_GB2312" w:eastAsia="仿宋_GB2312" w:cs="仿宋_GB2312"/>
          <w:color w:val="auto"/>
          <w:spacing w:val="0"/>
          <w:position w:val="0"/>
          <w:sz w:val="30"/>
          <w:shd w:val="clear" w:fill="FFFFFF"/>
        </w:rPr>
        <w:t>1</w:t>
      </w:r>
      <w:r>
        <w:rPr>
          <w:rFonts w:ascii="宋体" w:hAnsi="宋体" w:eastAsia="宋体" w:cs="宋体"/>
          <w:color w:val="auto"/>
          <w:spacing w:val="0"/>
          <w:position w:val="0"/>
          <w:sz w:val="30"/>
          <w:shd w:val="clear" w:fill="FFFFFF"/>
        </w:rPr>
        <w:t>）运行保障</w:t>
      </w:r>
    </w:p>
    <w:p>
      <w:pPr>
        <w:widowControl w:val="0"/>
        <w:spacing w:before="0" w:after="0" w:line="48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我单位基本支出的范围包括人员经费和日常公用经费，</w:t>
      </w:r>
      <w:r>
        <w:rPr>
          <w:rFonts w:ascii="仿宋_GB2312" w:hAnsi="仿宋_GB2312" w:eastAsia="仿宋_GB2312" w:cs="仿宋_GB2312"/>
          <w:color w:val="auto"/>
          <w:spacing w:val="0"/>
          <w:position w:val="0"/>
          <w:sz w:val="30"/>
          <w:shd w:val="clear" w:fill="auto"/>
        </w:rPr>
        <w:t>2019</w:t>
      </w:r>
      <w:r>
        <w:rPr>
          <w:rFonts w:ascii="宋体" w:hAnsi="宋体" w:eastAsia="宋体" w:cs="宋体"/>
          <w:color w:val="auto"/>
          <w:spacing w:val="0"/>
          <w:position w:val="0"/>
          <w:sz w:val="30"/>
          <w:shd w:val="clear" w:fill="auto"/>
        </w:rPr>
        <w:t>年基本支出决算数</w:t>
      </w:r>
      <w:r>
        <w:rPr>
          <w:rFonts w:ascii="仿宋_GB2312" w:hAnsi="仿宋_GB2312" w:eastAsia="仿宋_GB2312" w:cs="仿宋_GB2312"/>
          <w:color w:val="auto"/>
          <w:spacing w:val="0"/>
          <w:position w:val="0"/>
          <w:sz w:val="30"/>
          <w:shd w:val="clear" w:fill="auto"/>
        </w:rPr>
        <w:t>585.72</w:t>
      </w:r>
      <w:r>
        <w:rPr>
          <w:rFonts w:ascii="宋体" w:hAnsi="宋体" w:eastAsia="宋体" w:cs="宋体"/>
          <w:color w:val="auto"/>
          <w:spacing w:val="0"/>
          <w:position w:val="0"/>
          <w:sz w:val="30"/>
          <w:shd w:val="clear" w:fill="auto"/>
        </w:rPr>
        <w:t>万元，其中</w:t>
      </w:r>
      <w:r>
        <w:rPr>
          <w:rFonts w:ascii="仿宋_GB2312" w:hAnsi="仿宋_GB2312" w:eastAsia="仿宋_GB2312" w:cs="仿宋_GB2312"/>
          <w:color w:val="auto"/>
          <w:spacing w:val="0"/>
          <w:position w:val="0"/>
          <w:sz w:val="30"/>
          <w:shd w:val="clear" w:fill="auto"/>
        </w:rPr>
        <w:t>:</w:t>
      </w:r>
      <w:r>
        <w:rPr>
          <w:rFonts w:ascii="宋体" w:hAnsi="宋体" w:eastAsia="宋体" w:cs="宋体"/>
          <w:color w:val="auto"/>
          <w:spacing w:val="0"/>
          <w:position w:val="0"/>
          <w:sz w:val="30"/>
          <w:shd w:val="clear" w:fill="auto"/>
        </w:rPr>
        <w:t>人员经费</w:t>
      </w:r>
      <w:r>
        <w:rPr>
          <w:rFonts w:ascii="仿宋_GB2312" w:hAnsi="仿宋_GB2312" w:eastAsia="仿宋_GB2312" w:cs="仿宋_GB2312"/>
          <w:color w:val="auto"/>
          <w:spacing w:val="0"/>
          <w:position w:val="0"/>
          <w:sz w:val="30"/>
          <w:shd w:val="clear" w:fill="auto"/>
        </w:rPr>
        <w:t>553.78</w:t>
      </w:r>
      <w:r>
        <w:rPr>
          <w:rFonts w:ascii="宋体" w:hAnsi="宋体" w:eastAsia="宋体" w:cs="宋体"/>
          <w:color w:val="auto"/>
          <w:spacing w:val="0"/>
          <w:position w:val="0"/>
          <w:sz w:val="30"/>
          <w:shd w:val="clear" w:fill="auto"/>
        </w:rPr>
        <w:t>万元，日常公用经费</w:t>
      </w:r>
      <w:r>
        <w:rPr>
          <w:rFonts w:ascii="仿宋_GB2312" w:hAnsi="仿宋_GB2312" w:eastAsia="仿宋_GB2312" w:cs="仿宋_GB2312"/>
          <w:color w:val="auto"/>
          <w:spacing w:val="0"/>
          <w:position w:val="0"/>
          <w:sz w:val="30"/>
          <w:shd w:val="clear" w:fill="auto"/>
        </w:rPr>
        <w:t>30.96</w:t>
      </w:r>
      <w:r>
        <w:rPr>
          <w:rFonts w:ascii="宋体" w:hAnsi="宋体" w:eastAsia="宋体" w:cs="宋体"/>
          <w:color w:val="auto"/>
          <w:spacing w:val="0"/>
          <w:position w:val="0"/>
          <w:sz w:val="30"/>
          <w:shd w:val="clear" w:fill="auto"/>
        </w:rPr>
        <w:t>万元，资本性支出</w:t>
      </w:r>
      <w:r>
        <w:rPr>
          <w:rFonts w:ascii="仿宋_GB2312" w:hAnsi="仿宋_GB2312" w:eastAsia="仿宋_GB2312" w:cs="仿宋_GB2312"/>
          <w:color w:val="auto"/>
          <w:spacing w:val="0"/>
          <w:position w:val="0"/>
          <w:sz w:val="30"/>
          <w:shd w:val="clear" w:fill="auto"/>
        </w:rPr>
        <w:t>0.98</w:t>
      </w:r>
      <w:r>
        <w:rPr>
          <w:rFonts w:ascii="宋体" w:hAnsi="宋体" w:eastAsia="宋体" w:cs="宋体"/>
          <w:color w:val="auto"/>
          <w:spacing w:val="0"/>
          <w:position w:val="0"/>
          <w:sz w:val="30"/>
          <w:shd w:val="clear" w:fill="auto"/>
        </w:rPr>
        <w:t>万元。基本支出能够保障学校正常运转。</w:t>
      </w:r>
    </w:p>
    <w:p>
      <w:pPr>
        <w:widowControl w:val="0"/>
        <w:spacing w:before="0" w:after="0" w:line="48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w:t>
      </w: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）厉行节约。</w:t>
      </w:r>
    </w:p>
    <w:p>
      <w:pPr>
        <w:widowControl w:val="0"/>
        <w:spacing w:before="0" w:after="0" w:line="48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2019</w:t>
      </w:r>
      <w:r>
        <w:rPr>
          <w:rFonts w:ascii="宋体" w:hAnsi="宋体" w:eastAsia="宋体" w:cs="宋体"/>
          <w:color w:val="auto"/>
          <w:spacing w:val="0"/>
          <w:position w:val="0"/>
          <w:sz w:val="30"/>
          <w:shd w:val="clear" w:fill="auto"/>
        </w:rPr>
        <w:t>年因公出国（境）费用、会议费、车辆购置及运行费用和公务接待经费等控制较好。</w:t>
      </w:r>
      <w:r>
        <w:rPr>
          <w:rFonts w:ascii="仿宋_GB2312" w:hAnsi="仿宋_GB2312" w:eastAsia="仿宋_GB2312" w:cs="仿宋_GB2312"/>
          <w:color w:val="auto"/>
          <w:spacing w:val="0"/>
          <w:position w:val="0"/>
          <w:sz w:val="30"/>
          <w:shd w:val="clear" w:fill="auto"/>
        </w:rPr>
        <w:t>2019</w:t>
      </w:r>
      <w:r>
        <w:rPr>
          <w:rFonts w:ascii="宋体" w:hAnsi="宋体" w:eastAsia="宋体" w:cs="宋体"/>
          <w:color w:val="auto"/>
          <w:spacing w:val="0"/>
          <w:position w:val="0"/>
          <w:sz w:val="30"/>
          <w:shd w:val="clear" w:fill="auto"/>
        </w:rPr>
        <w:t>年三公经费、会议费、培训费总额</w:t>
      </w:r>
      <w:r>
        <w:rPr>
          <w:rFonts w:ascii="仿宋_GB2312" w:hAnsi="仿宋_GB2312" w:eastAsia="仿宋_GB2312" w:cs="仿宋_GB2312"/>
          <w:color w:val="auto"/>
          <w:spacing w:val="0"/>
          <w:position w:val="0"/>
          <w:sz w:val="30"/>
          <w:shd w:val="clear" w:fill="auto"/>
        </w:rPr>
        <w:t>0.19</w:t>
      </w:r>
      <w:r>
        <w:rPr>
          <w:rFonts w:ascii="宋体" w:hAnsi="宋体" w:eastAsia="宋体" w:cs="宋体"/>
          <w:color w:val="auto"/>
          <w:spacing w:val="0"/>
          <w:position w:val="0"/>
          <w:sz w:val="30"/>
          <w:shd w:val="clear" w:fill="auto"/>
        </w:rPr>
        <w:t>万元，较</w:t>
      </w:r>
      <w:r>
        <w:rPr>
          <w:rFonts w:ascii="仿宋_GB2312" w:hAnsi="仿宋_GB2312" w:eastAsia="仿宋_GB2312" w:cs="仿宋_GB2312"/>
          <w:color w:val="auto"/>
          <w:spacing w:val="0"/>
          <w:position w:val="0"/>
          <w:sz w:val="30"/>
          <w:shd w:val="clear" w:fill="auto"/>
        </w:rPr>
        <w:t>2018</w:t>
      </w:r>
      <w:r>
        <w:rPr>
          <w:rFonts w:ascii="宋体" w:hAnsi="宋体" w:eastAsia="宋体" w:cs="宋体"/>
          <w:color w:val="auto"/>
          <w:spacing w:val="0"/>
          <w:position w:val="0"/>
          <w:sz w:val="30"/>
          <w:shd w:val="clear" w:fill="auto"/>
        </w:rPr>
        <w:t>年（总额</w:t>
      </w:r>
      <w:r>
        <w:rPr>
          <w:rFonts w:ascii="仿宋_GB2312" w:hAnsi="仿宋_GB2312" w:eastAsia="仿宋_GB2312" w:cs="仿宋_GB2312"/>
          <w:color w:val="auto"/>
          <w:spacing w:val="0"/>
          <w:position w:val="0"/>
          <w:sz w:val="30"/>
          <w:shd w:val="clear" w:fill="auto"/>
        </w:rPr>
        <w:t>1.91</w:t>
      </w:r>
      <w:r>
        <w:rPr>
          <w:rFonts w:ascii="宋体" w:hAnsi="宋体" w:eastAsia="宋体" w:cs="宋体"/>
          <w:color w:val="auto"/>
          <w:spacing w:val="0"/>
          <w:position w:val="0"/>
          <w:sz w:val="30"/>
          <w:shd w:val="clear" w:fill="auto"/>
        </w:rPr>
        <w:t>万元）大幅下降。</w:t>
      </w:r>
      <w:r>
        <w:rPr>
          <w:rFonts w:ascii="仿宋_GB2312" w:hAnsi="仿宋_GB2312" w:eastAsia="仿宋_GB2312" w:cs="仿宋_GB2312"/>
          <w:color w:val="auto"/>
          <w:spacing w:val="0"/>
          <w:position w:val="0"/>
          <w:sz w:val="30"/>
          <w:shd w:val="clear" w:fill="auto"/>
        </w:rPr>
        <w:t>2019</w:t>
      </w:r>
      <w:r>
        <w:rPr>
          <w:rFonts w:ascii="宋体" w:hAnsi="宋体" w:eastAsia="宋体" w:cs="宋体"/>
          <w:color w:val="auto"/>
          <w:spacing w:val="0"/>
          <w:position w:val="0"/>
          <w:sz w:val="30"/>
          <w:shd w:val="clear" w:fill="auto"/>
        </w:rPr>
        <w:t>年各项费用与</w:t>
      </w:r>
      <w:r>
        <w:rPr>
          <w:rFonts w:ascii="仿宋_GB2312" w:hAnsi="仿宋_GB2312" w:eastAsia="仿宋_GB2312" w:cs="仿宋_GB2312"/>
          <w:color w:val="auto"/>
          <w:spacing w:val="0"/>
          <w:position w:val="0"/>
          <w:sz w:val="30"/>
          <w:shd w:val="clear" w:fill="auto"/>
        </w:rPr>
        <w:t>2018</w:t>
      </w:r>
      <w:r>
        <w:rPr>
          <w:rFonts w:ascii="宋体" w:hAnsi="宋体" w:eastAsia="宋体" w:cs="宋体"/>
          <w:color w:val="auto"/>
          <w:spacing w:val="0"/>
          <w:position w:val="0"/>
          <w:sz w:val="30"/>
          <w:shd w:val="clear" w:fill="auto"/>
        </w:rPr>
        <w:t>年对比情况如下：；会议费</w:t>
      </w:r>
      <w:r>
        <w:rPr>
          <w:rFonts w:ascii="仿宋_GB2312" w:hAnsi="仿宋_GB2312" w:eastAsia="仿宋_GB2312" w:cs="仿宋_GB2312"/>
          <w:color w:val="auto"/>
          <w:spacing w:val="0"/>
          <w:position w:val="0"/>
          <w:sz w:val="30"/>
          <w:shd w:val="clear" w:fill="auto"/>
        </w:rPr>
        <w:t>0.05</w:t>
      </w:r>
      <w:r>
        <w:rPr>
          <w:rFonts w:ascii="宋体" w:hAnsi="宋体" w:eastAsia="宋体" w:cs="宋体"/>
          <w:color w:val="auto"/>
          <w:spacing w:val="0"/>
          <w:position w:val="0"/>
          <w:sz w:val="30"/>
          <w:shd w:val="clear" w:fill="auto"/>
        </w:rPr>
        <w:t>万元，较</w:t>
      </w:r>
      <w:r>
        <w:rPr>
          <w:rFonts w:ascii="仿宋_GB2312" w:hAnsi="仿宋_GB2312" w:eastAsia="仿宋_GB2312" w:cs="仿宋_GB2312"/>
          <w:color w:val="auto"/>
          <w:spacing w:val="0"/>
          <w:position w:val="0"/>
          <w:sz w:val="30"/>
          <w:shd w:val="clear" w:fill="auto"/>
        </w:rPr>
        <w:t>2018</w:t>
      </w:r>
      <w:r>
        <w:rPr>
          <w:rFonts w:ascii="宋体" w:hAnsi="宋体" w:eastAsia="宋体" w:cs="宋体"/>
          <w:color w:val="auto"/>
          <w:spacing w:val="0"/>
          <w:position w:val="0"/>
          <w:sz w:val="30"/>
          <w:shd w:val="clear" w:fill="auto"/>
        </w:rPr>
        <w:t>年减少</w:t>
      </w:r>
      <w:r>
        <w:rPr>
          <w:rFonts w:ascii="仿宋_GB2312" w:hAnsi="仿宋_GB2312" w:eastAsia="仿宋_GB2312" w:cs="仿宋_GB2312"/>
          <w:color w:val="auto"/>
          <w:spacing w:val="0"/>
          <w:position w:val="0"/>
          <w:sz w:val="30"/>
          <w:shd w:val="clear" w:fill="auto"/>
        </w:rPr>
        <w:t>0.17</w:t>
      </w:r>
      <w:r>
        <w:rPr>
          <w:rFonts w:ascii="宋体" w:hAnsi="宋体" w:eastAsia="宋体" w:cs="宋体"/>
          <w:color w:val="auto"/>
          <w:spacing w:val="0"/>
          <w:position w:val="0"/>
          <w:sz w:val="30"/>
          <w:shd w:val="clear" w:fill="auto"/>
        </w:rPr>
        <w:t>万元，培训费</w:t>
      </w:r>
      <w:r>
        <w:rPr>
          <w:rFonts w:ascii="仿宋_GB2312" w:hAnsi="仿宋_GB2312" w:eastAsia="仿宋_GB2312" w:cs="仿宋_GB2312"/>
          <w:color w:val="auto"/>
          <w:spacing w:val="0"/>
          <w:position w:val="0"/>
          <w:sz w:val="30"/>
          <w:shd w:val="clear" w:fill="auto"/>
        </w:rPr>
        <w:t>0.05</w:t>
      </w:r>
      <w:r>
        <w:rPr>
          <w:rFonts w:ascii="宋体" w:hAnsi="宋体" w:eastAsia="宋体" w:cs="宋体"/>
          <w:color w:val="auto"/>
          <w:spacing w:val="0"/>
          <w:position w:val="0"/>
          <w:sz w:val="30"/>
          <w:shd w:val="clear" w:fill="auto"/>
        </w:rPr>
        <w:t>万元，较</w:t>
      </w:r>
      <w:r>
        <w:rPr>
          <w:rFonts w:ascii="仿宋_GB2312" w:hAnsi="仿宋_GB2312" w:eastAsia="仿宋_GB2312" w:cs="仿宋_GB2312"/>
          <w:color w:val="auto"/>
          <w:spacing w:val="0"/>
          <w:position w:val="0"/>
          <w:sz w:val="30"/>
          <w:shd w:val="clear" w:fill="auto"/>
        </w:rPr>
        <w:t>2018</w:t>
      </w:r>
      <w:r>
        <w:rPr>
          <w:rFonts w:ascii="宋体" w:hAnsi="宋体" w:eastAsia="宋体" w:cs="宋体"/>
          <w:color w:val="auto"/>
          <w:spacing w:val="0"/>
          <w:position w:val="0"/>
          <w:sz w:val="30"/>
          <w:shd w:val="clear" w:fill="auto"/>
        </w:rPr>
        <w:t>年减少</w:t>
      </w:r>
      <w:r>
        <w:rPr>
          <w:rFonts w:ascii="仿宋_GB2312" w:hAnsi="仿宋_GB2312" w:eastAsia="仿宋_GB2312" w:cs="仿宋_GB2312"/>
          <w:color w:val="auto"/>
          <w:spacing w:val="0"/>
          <w:position w:val="0"/>
          <w:sz w:val="30"/>
          <w:shd w:val="clear" w:fill="auto"/>
        </w:rPr>
        <w:t>1.59</w:t>
      </w:r>
      <w:r>
        <w:rPr>
          <w:rFonts w:ascii="宋体" w:hAnsi="宋体" w:eastAsia="宋体" w:cs="宋体"/>
          <w:color w:val="auto"/>
          <w:spacing w:val="0"/>
          <w:position w:val="0"/>
          <w:sz w:val="30"/>
          <w:shd w:val="clear" w:fill="auto"/>
        </w:rPr>
        <w:t>万元。</w:t>
      </w:r>
    </w:p>
    <w:p>
      <w:pPr>
        <w:widowControl w:val="0"/>
        <w:spacing w:before="0" w:after="0" w:line="48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w:t>
      </w:r>
      <w:r>
        <w:rPr>
          <w:rFonts w:ascii="仿宋_GB2312" w:hAnsi="仿宋_GB2312" w:eastAsia="仿宋_GB2312" w:cs="仿宋_GB2312"/>
          <w:color w:val="auto"/>
          <w:spacing w:val="0"/>
          <w:position w:val="0"/>
          <w:sz w:val="30"/>
          <w:shd w:val="clear" w:fill="auto"/>
        </w:rPr>
        <w:t>3</w:t>
      </w:r>
      <w:r>
        <w:rPr>
          <w:rFonts w:ascii="宋体" w:hAnsi="宋体" w:eastAsia="宋体" w:cs="宋体"/>
          <w:color w:val="auto"/>
          <w:spacing w:val="0"/>
          <w:position w:val="0"/>
          <w:sz w:val="30"/>
          <w:shd w:val="clear" w:fill="auto"/>
        </w:rPr>
        <w:t>）机关节能降耗</w:t>
      </w:r>
    </w:p>
    <w:p>
      <w:pPr>
        <w:widowControl w:val="0"/>
        <w:spacing w:before="0" w:after="0" w:line="48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2019</w:t>
      </w:r>
      <w:r>
        <w:rPr>
          <w:rFonts w:ascii="宋体" w:hAnsi="宋体" w:eastAsia="宋体" w:cs="宋体"/>
          <w:color w:val="auto"/>
          <w:spacing w:val="0"/>
          <w:position w:val="0"/>
          <w:sz w:val="30"/>
          <w:shd w:val="clear" w:fill="auto"/>
        </w:rPr>
        <w:t>年学校总能耗</w:t>
      </w:r>
      <w:r>
        <w:rPr>
          <w:rFonts w:ascii="仿宋_GB2312" w:hAnsi="仿宋_GB2312" w:eastAsia="仿宋_GB2312" w:cs="仿宋_GB2312"/>
          <w:color w:val="auto"/>
          <w:spacing w:val="0"/>
          <w:position w:val="0"/>
          <w:sz w:val="30"/>
          <w:shd w:val="clear" w:fill="auto"/>
        </w:rPr>
        <w:t>2.06</w:t>
      </w:r>
      <w:r>
        <w:rPr>
          <w:rFonts w:ascii="宋体" w:hAnsi="宋体" w:eastAsia="宋体" w:cs="宋体"/>
          <w:color w:val="auto"/>
          <w:spacing w:val="0"/>
          <w:position w:val="0"/>
          <w:sz w:val="30"/>
          <w:shd w:val="clear" w:fill="auto"/>
        </w:rPr>
        <w:t>万元，较</w:t>
      </w:r>
      <w:r>
        <w:rPr>
          <w:rFonts w:ascii="仿宋_GB2312" w:hAnsi="仿宋_GB2312" w:eastAsia="仿宋_GB2312" w:cs="仿宋_GB2312"/>
          <w:color w:val="auto"/>
          <w:spacing w:val="0"/>
          <w:position w:val="0"/>
          <w:sz w:val="30"/>
          <w:shd w:val="clear" w:fill="auto"/>
        </w:rPr>
        <w:t>2018</w:t>
      </w:r>
      <w:r>
        <w:rPr>
          <w:rFonts w:ascii="宋体" w:hAnsi="宋体" w:eastAsia="宋体" w:cs="宋体"/>
          <w:color w:val="auto"/>
          <w:spacing w:val="0"/>
          <w:position w:val="0"/>
          <w:sz w:val="30"/>
          <w:shd w:val="clear" w:fill="auto"/>
        </w:rPr>
        <w:t>年增加</w:t>
      </w:r>
      <w:r>
        <w:rPr>
          <w:rFonts w:ascii="仿宋_GB2312" w:hAnsi="仿宋_GB2312" w:eastAsia="仿宋_GB2312" w:cs="仿宋_GB2312"/>
          <w:color w:val="auto"/>
          <w:spacing w:val="0"/>
          <w:position w:val="0"/>
          <w:sz w:val="30"/>
          <w:shd w:val="clear" w:fill="auto"/>
        </w:rPr>
        <w:t>0.65</w:t>
      </w:r>
      <w:r>
        <w:rPr>
          <w:rFonts w:ascii="宋体" w:hAnsi="宋体" w:eastAsia="宋体" w:cs="宋体"/>
          <w:color w:val="auto"/>
          <w:spacing w:val="0"/>
          <w:position w:val="0"/>
          <w:sz w:val="30"/>
          <w:shd w:val="clear" w:fill="auto"/>
        </w:rPr>
        <w:t>万元，节能降耗情况总体情况良好。</w:t>
      </w:r>
    </w:p>
    <w:p>
      <w:pPr>
        <w:widowControl w:val="0"/>
        <w:spacing w:before="0" w:after="0" w:line="480" w:lineRule="auto"/>
        <w:ind w:left="0" w:right="0" w:firstLine="6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项目支出绩效</w:t>
      </w:r>
    </w:p>
    <w:p>
      <w:pPr>
        <w:widowControl w:val="0"/>
        <w:spacing w:before="0" w:after="0" w:line="48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w:t>
      </w: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）资金绩效分配情况</w:t>
      </w:r>
    </w:p>
    <w:p>
      <w:pPr>
        <w:widowControl w:val="0"/>
        <w:spacing w:before="0" w:after="0" w:line="480" w:lineRule="auto"/>
        <w:ind w:left="0" w:right="0" w:firstLine="75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①安保经费。全年安保经费支出</w:t>
      </w:r>
      <w:r>
        <w:rPr>
          <w:rFonts w:ascii="仿宋_GB2312" w:hAnsi="仿宋_GB2312" w:eastAsia="仿宋_GB2312" w:cs="仿宋_GB2312"/>
          <w:color w:val="auto"/>
          <w:spacing w:val="0"/>
          <w:position w:val="0"/>
          <w:sz w:val="30"/>
          <w:shd w:val="clear" w:fill="auto"/>
        </w:rPr>
        <w:t>7</w:t>
      </w:r>
      <w:r>
        <w:rPr>
          <w:rFonts w:ascii="宋体" w:hAnsi="宋体" w:eastAsia="宋体" w:cs="宋体"/>
          <w:color w:val="auto"/>
          <w:spacing w:val="0"/>
          <w:position w:val="0"/>
          <w:sz w:val="30"/>
          <w:shd w:val="clear" w:fill="auto"/>
        </w:rPr>
        <w:t>万元，主要用于两位保安的工资和购买安保器械等</w:t>
      </w:r>
      <w:r>
        <w:rPr>
          <w:rFonts w:ascii="仿宋_GB2312" w:hAnsi="仿宋_GB2312" w:eastAsia="仿宋_GB2312" w:cs="仿宋_GB2312"/>
          <w:color w:val="auto"/>
          <w:spacing w:val="0"/>
          <w:position w:val="0"/>
          <w:sz w:val="30"/>
          <w:shd w:val="clear" w:fill="auto"/>
        </w:rPr>
        <w:t>.</w:t>
      </w:r>
    </w:p>
    <w:p>
      <w:pPr>
        <w:widowControl w:val="0"/>
        <w:spacing w:before="0" w:after="0" w:line="480" w:lineRule="auto"/>
        <w:ind w:left="0" w:right="0" w:firstLine="75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②免作业本费：全年支出</w:t>
      </w:r>
      <w:r>
        <w:rPr>
          <w:rFonts w:ascii="仿宋_GB2312" w:hAnsi="仿宋_GB2312" w:eastAsia="仿宋_GB2312" w:cs="仿宋_GB2312"/>
          <w:color w:val="auto"/>
          <w:spacing w:val="0"/>
          <w:position w:val="0"/>
          <w:sz w:val="30"/>
          <w:shd w:val="clear" w:fill="auto"/>
        </w:rPr>
        <w:t>0.531</w:t>
      </w:r>
      <w:r>
        <w:rPr>
          <w:rFonts w:ascii="宋体" w:hAnsi="宋体" w:eastAsia="宋体" w:cs="宋体"/>
          <w:color w:val="auto"/>
          <w:spacing w:val="0"/>
          <w:position w:val="0"/>
          <w:sz w:val="30"/>
          <w:shd w:val="clear" w:fill="auto"/>
        </w:rPr>
        <w:t>万元，用于支付学生作业本费。</w:t>
      </w:r>
    </w:p>
    <w:p>
      <w:pPr>
        <w:widowControl w:val="0"/>
        <w:spacing w:before="0" w:after="0" w:line="480" w:lineRule="auto"/>
        <w:ind w:left="0" w:right="0" w:firstLine="75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③骨干教师补贴：全年支出一名骨干教师津贴</w:t>
      </w:r>
      <w:r>
        <w:rPr>
          <w:rFonts w:ascii="仿宋_GB2312" w:hAnsi="仿宋_GB2312" w:eastAsia="仿宋_GB2312" w:cs="仿宋_GB2312"/>
          <w:color w:val="auto"/>
          <w:spacing w:val="0"/>
          <w:position w:val="0"/>
          <w:sz w:val="30"/>
          <w:shd w:val="clear" w:fill="auto"/>
        </w:rPr>
        <w:t>0.24</w:t>
      </w:r>
      <w:r>
        <w:rPr>
          <w:rFonts w:ascii="宋体" w:hAnsi="宋体" w:eastAsia="宋体" w:cs="宋体"/>
          <w:color w:val="auto"/>
          <w:spacing w:val="0"/>
          <w:position w:val="0"/>
          <w:sz w:val="30"/>
          <w:shd w:val="clear" w:fill="auto"/>
        </w:rPr>
        <w:t>万元。</w:t>
      </w:r>
    </w:p>
    <w:p>
      <w:pPr>
        <w:widowControl w:val="0"/>
        <w:spacing w:before="0" w:after="0" w:line="480" w:lineRule="auto"/>
        <w:ind w:left="0" w:right="0" w:firstLine="75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④援彝教师补助：全年支出两名援彝教师各种补助</w:t>
      </w:r>
      <w:r>
        <w:rPr>
          <w:rFonts w:ascii="仿宋_GB2312" w:hAnsi="仿宋_GB2312" w:eastAsia="仿宋_GB2312" w:cs="仿宋_GB2312"/>
          <w:color w:val="auto"/>
          <w:spacing w:val="0"/>
          <w:position w:val="0"/>
          <w:sz w:val="30"/>
          <w:shd w:val="clear" w:fill="auto"/>
        </w:rPr>
        <w:t>6.642</w:t>
      </w:r>
      <w:r>
        <w:rPr>
          <w:rFonts w:ascii="宋体" w:hAnsi="宋体" w:eastAsia="宋体" w:cs="宋体"/>
          <w:color w:val="auto"/>
          <w:spacing w:val="0"/>
          <w:position w:val="0"/>
          <w:sz w:val="30"/>
          <w:shd w:val="clear" w:fill="auto"/>
        </w:rPr>
        <w:t>万元。</w:t>
      </w:r>
    </w:p>
    <w:p>
      <w:pPr>
        <w:widowControl w:val="0"/>
        <w:spacing w:before="0" w:after="0" w:line="480" w:lineRule="auto"/>
        <w:ind w:left="0" w:right="0" w:firstLine="75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⑤少年宫经费：该经费用途为购置少年宫器材（</w:t>
      </w:r>
      <w:r>
        <w:rPr>
          <w:rFonts w:ascii="仿宋_GB2312" w:hAnsi="仿宋_GB2312" w:eastAsia="仿宋_GB2312" w:cs="仿宋_GB2312"/>
          <w:color w:val="auto"/>
          <w:spacing w:val="0"/>
          <w:position w:val="0"/>
          <w:sz w:val="30"/>
          <w:shd w:val="clear" w:fill="auto"/>
        </w:rPr>
        <w:t>0.75</w:t>
      </w:r>
      <w:r>
        <w:rPr>
          <w:rFonts w:ascii="宋体" w:hAnsi="宋体" w:eastAsia="宋体" w:cs="宋体"/>
          <w:color w:val="auto"/>
          <w:spacing w:val="0"/>
          <w:position w:val="0"/>
          <w:sz w:val="30"/>
          <w:shd w:val="clear" w:fill="auto"/>
        </w:rPr>
        <w:t>万元）及聘用少年宫教师的劳务费（</w:t>
      </w:r>
      <w:r>
        <w:rPr>
          <w:rFonts w:ascii="仿宋_GB2312" w:hAnsi="仿宋_GB2312" w:eastAsia="仿宋_GB2312" w:cs="仿宋_GB2312"/>
          <w:color w:val="auto"/>
          <w:spacing w:val="0"/>
          <w:position w:val="0"/>
          <w:sz w:val="30"/>
          <w:shd w:val="clear" w:fill="auto"/>
        </w:rPr>
        <w:t>2.25</w:t>
      </w:r>
      <w:r>
        <w:rPr>
          <w:rFonts w:ascii="宋体" w:hAnsi="宋体" w:eastAsia="宋体" w:cs="宋体"/>
          <w:color w:val="auto"/>
          <w:spacing w:val="0"/>
          <w:position w:val="0"/>
          <w:sz w:val="30"/>
          <w:shd w:val="clear" w:fill="auto"/>
        </w:rPr>
        <w:t>万元）。全年支出</w:t>
      </w:r>
      <w:r>
        <w:rPr>
          <w:rFonts w:ascii="仿宋_GB2312" w:hAnsi="仿宋_GB2312" w:eastAsia="仿宋_GB2312" w:cs="仿宋_GB2312"/>
          <w:color w:val="auto"/>
          <w:spacing w:val="0"/>
          <w:position w:val="0"/>
          <w:sz w:val="30"/>
          <w:shd w:val="clear" w:fill="auto"/>
        </w:rPr>
        <w:t>3</w:t>
      </w:r>
      <w:r>
        <w:rPr>
          <w:rFonts w:ascii="宋体" w:hAnsi="宋体" w:eastAsia="宋体" w:cs="宋体"/>
          <w:color w:val="auto"/>
          <w:spacing w:val="0"/>
          <w:position w:val="0"/>
          <w:sz w:val="30"/>
          <w:shd w:val="clear" w:fill="auto"/>
        </w:rPr>
        <w:t>万元。</w:t>
      </w:r>
    </w:p>
    <w:p>
      <w:pPr>
        <w:widowControl w:val="0"/>
        <w:spacing w:before="0" w:after="0" w:line="480" w:lineRule="auto"/>
        <w:ind w:left="0" w:right="0" w:firstLine="750"/>
        <w:jc w:val="both"/>
        <w:rPr>
          <w:rFonts w:ascii="仿宋_GB2312" w:hAnsi="仿宋_GB2312" w:eastAsia="仿宋_GB2312" w:cs="仿宋_GB2312"/>
          <w:color w:val="auto"/>
          <w:spacing w:val="0"/>
          <w:position w:val="0"/>
          <w:sz w:val="30"/>
          <w:shd w:val="clear" w:fill="auto"/>
        </w:rPr>
      </w:pPr>
    </w:p>
    <w:p>
      <w:pPr>
        <w:widowControl w:val="0"/>
        <w:spacing w:before="0" w:after="0" w:line="48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w:t>
      </w: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）项目资金管理情况</w:t>
      </w:r>
    </w:p>
    <w:p>
      <w:pPr>
        <w:widowControl w:val="0"/>
        <w:spacing w:before="0" w:after="0" w:line="480" w:lineRule="auto"/>
        <w:ind w:left="0" w:right="0" w:firstLine="60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所有项目资金的管理都按照相关规定执行，实行专款专用，及时支付。</w:t>
      </w:r>
    </w:p>
    <w:p>
      <w:pPr>
        <w:widowControl w:val="0"/>
        <w:spacing w:before="0" w:after="0" w:line="540" w:lineRule="auto"/>
        <w:ind w:left="0" w:right="0" w:firstLine="0"/>
        <w:jc w:val="left"/>
        <w:rPr>
          <w:rFonts w:ascii="仿宋_GB2312" w:hAnsi="仿宋_GB2312" w:eastAsia="仿宋_GB2312" w:cs="仿宋_GB2312"/>
          <w:color w:val="auto"/>
          <w:spacing w:val="0"/>
          <w:position w:val="0"/>
          <w:sz w:val="30"/>
          <w:shd w:val="clear" w:fill="FFFFFF"/>
        </w:rPr>
      </w:pPr>
      <w:r>
        <w:rPr>
          <w:rFonts w:ascii="仿宋_GB2312" w:hAnsi="仿宋_GB2312" w:eastAsia="仿宋_GB2312" w:cs="仿宋_GB2312"/>
          <w:color w:val="auto"/>
          <w:spacing w:val="0"/>
          <w:position w:val="0"/>
          <w:sz w:val="30"/>
          <w:shd w:val="clear" w:fill="FFFFFF"/>
        </w:rPr>
        <w:t xml:space="preserve">   </w:t>
      </w:r>
      <w:r>
        <w:rPr>
          <w:rFonts w:ascii="宋体" w:hAnsi="宋体" w:eastAsia="宋体" w:cs="宋体"/>
          <w:color w:val="auto"/>
          <w:spacing w:val="0"/>
          <w:position w:val="0"/>
          <w:sz w:val="30"/>
          <w:shd w:val="clear" w:fill="FFFFFF"/>
        </w:rPr>
        <w:t>（</w:t>
      </w:r>
      <w:r>
        <w:rPr>
          <w:rFonts w:ascii="仿宋_GB2312" w:hAnsi="仿宋_GB2312" w:eastAsia="仿宋_GB2312" w:cs="仿宋_GB2312"/>
          <w:color w:val="auto"/>
          <w:spacing w:val="0"/>
          <w:position w:val="0"/>
          <w:sz w:val="30"/>
          <w:shd w:val="clear" w:fill="FFFFFF"/>
        </w:rPr>
        <w:t>3</w:t>
      </w:r>
      <w:r>
        <w:rPr>
          <w:rFonts w:ascii="宋体" w:hAnsi="宋体" w:eastAsia="宋体" w:cs="宋体"/>
          <w:color w:val="auto"/>
          <w:spacing w:val="0"/>
          <w:position w:val="0"/>
          <w:sz w:val="30"/>
          <w:shd w:val="clear" w:fill="FFFFFF"/>
        </w:rPr>
        <w:t>）绩效目标完成情况</w:t>
      </w:r>
    </w:p>
    <w:p>
      <w:pPr>
        <w:widowControl w:val="0"/>
        <w:spacing w:before="0" w:after="0" w:line="480" w:lineRule="auto"/>
        <w:ind w:left="0" w:right="0" w:firstLine="75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安保经费。全年安保经费支出</w:t>
      </w:r>
      <w:r>
        <w:rPr>
          <w:rFonts w:ascii="仿宋_GB2312" w:hAnsi="仿宋_GB2312" w:eastAsia="仿宋_GB2312" w:cs="仿宋_GB2312"/>
          <w:color w:val="auto"/>
          <w:spacing w:val="0"/>
          <w:position w:val="0"/>
          <w:sz w:val="30"/>
          <w:shd w:val="clear" w:fill="auto"/>
        </w:rPr>
        <w:t>7</w:t>
      </w:r>
      <w:r>
        <w:rPr>
          <w:rFonts w:ascii="宋体" w:hAnsi="宋体" w:eastAsia="宋体" w:cs="宋体"/>
          <w:color w:val="auto"/>
          <w:spacing w:val="0"/>
          <w:position w:val="0"/>
          <w:sz w:val="30"/>
          <w:shd w:val="clear" w:fill="auto"/>
        </w:rPr>
        <w:t>万元，主要用于两位保安的工资和购买安保器械等</w:t>
      </w:r>
      <w:r>
        <w:rPr>
          <w:rFonts w:ascii="仿宋_GB2312" w:hAnsi="仿宋_GB2312" w:eastAsia="仿宋_GB2312" w:cs="仿宋_GB2312"/>
          <w:color w:val="auto"/>
          <w:spacing w:val="0"/>
          <w:position w:val="0"/>
          <w:sz w:val="30"/>
          <w:shd w:val="clear" w:fill="auto"/>
        </w:rPr>
        <w:t>.</w:t>
      </w:r>
    </w:p>
    <w:p>
      <w:pPr>
        <w:widowControl w:val="0"/>
        <w:spacing w:before="0" w:after="0" w:line="480" w:lineRule="auto"/>
        <w:ind w:left="0" w:right="0" w:firstLine="75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②免作业本费：全年支出</w:t>
      </w:r>
      <w:r>
        <w:rPr>
          <w:rFonts w:ascii="仿宋_GB2312" w:hAnsi="仿宋_GB2312" w:eastAsia="仿宋_GB2312" w:cs="仿宋_GB2312"/>
          <w:color w:val="auto"/>
          <w:spacing w:val="0"/>
          <w:position w:val="0"/>
          <w:sz w:val="30"/>
          <w:shd w:val="clear" w:fill="auto"/>
        </w:rPr>
        <w:t>0.531</w:t>
      </w:r>
      <w:r>
        <w:rPr>
          <w:rFonts w:ascii="宋体" w:hAnsi="宋体" w:eastAsia="宋体" w:cs="宋体"/>
          <w:color w:val="auto"/>
          <w:spacing w:val="0"/>
          <w:position w:val="0"/>
          <w:sz w:val="30"/>
          <w:shd w:val="clear" w:fill="auto"/>
        </w:rPr>
        <w:t>万元，用于支付学生作业本费。</w:t>
      </w:r>
    </w:p>
    <w:p>
      <w:pPr>
        <w:widowControl w:val="0"/>
        <w:spacing w:before="0" w:after="0" w:line="480" w:lineRule="auto"/>
        <w:ind w:left="0" w:right="0" w:firstLine="75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③骨干教师补贴：全年支出一名骨干教师津贴</w:t>
      </w:r>
      <w:r>
        <w:rPr>
          <w:rFonts w:ascii="仿宋_GB2312" w:hAnsi="仿宋_GB2312" w:eastAsia="仿宋_GB2312" w:cs="仿宋_GB2312"/>
          <w:color w:val="auto"/>
          <w:spacing w:val="0"/>
          <w:position w:val="0"/>
          <w:sz w:val="30"/>
          <w:shd w:val="clear" w:fill="auto"/>
        </w:rPr>
        <w:t>0.24</w:t>
      </w:r>
      <w:r>
        <w:rPr>
          <w:rFonts w:ascii="宋体" w:hAnsi="宋体" w:eastAsia="宋体" w:cs="宋体"/>
          <w:color w:val="auto"/>
          <w:spacing w:val="0"/>
          <w:position w:val="0"/>
          <w:sz w:val="30"/>
          <w:shd w:val="clear" w:fill="auto"/>
        </w:rPr>
        <w:t>万元。</w:t>
      </w:r>
    </w:p>
    <w:p>
      <w:pPr>
        <w:widowControl w:val="0"/>
        <w:spacing w:before="0" w:after="0" w:line="480" w:lineRule="auto"/>
        <w:ind w:left="0" w:right="0" w:firstLine="75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④援彝教师补助：全年支出两名援彝教师各种补助</w:t>
      </w:r>
      <w:r>
        <w:rPr>
          <w:rFonts w:ascii="仿宋_GB2312" w:hAnsi="仿宋_GB2312" w:eastAsia="仿宋_GB2312" w:cs="仿宋_GB2312"/>
          <w:color w:val="auto"/>
          <w:spacing w:val="0"/>
          <w:position w:val="0"/>
          <w:sz w:val="30"/>
          <w:shd w:val="clear" w:fill="auto"/>
        </w:rPr>
        <w:t>6.642</w:t>
      </w:r>
      <w:r>
        <w:rPr>
          <w:rFonts w:ascii="宋体" w:hAnsi="宋体" w:eastAsia="宋体" w:cs="宋体"/>
          <w:color w:val="auto"/>
          <w:spacing w:val="0"/>
          <w:position w:val="0"/>
          <w:sz w:val="30"/>
          <w:shd w:val="clear" w:fill="auto"/>
        </w:rPr>
        <w:t>万元。</w:t>
      </w:r>
    </w:p>
    <w:p>
      <w:pPr>
        <w:widowControl w:val="0"/>
        <w:spacing w:before="0" w:after="0" w:line="480" w:lineRule="auto"/>
        <w:ind w:left="0" w:right="0" w:firstLine="750"/>
        <w:jc w:val="both"/>
        <w:rPr>
          <w:rFonts w:ascii="仿宋_GB2312" w:hAnsi="仿宋_GB2312" w:eastAsia="仿宋_GB2312" w:cs="仿宋_GB2312"/>
          <w:color w:val="auto"/>
          <w:spacing w:val="0"/>
          <w:position w:val="0"/>
          <w:sz w:val="30"/>
          <w:shd w:val="clear" w:fill="auto"/>
        </w:rPr>
      </w:pPr>
      <w:r>
        <w:rPr>
          <w:rFonts w:ascii="宋体" w:hAnsi="宋体" w:eastAsia="宋体" w:cs="宋体"/>
          <w:color w:val="auto"/>
          <w:spacing w:val="0"/>
          <w:position w:val="0"/>
          <w:sz w:val="30"/>
          <w:shd w:val="clear" w:fill="auto"/>
        </w:rPr>
        <w:t>⑤少年宫经费：该经费用途为购置少年宫器材（</w:t>
      </w:r>
      <w:r>
        <w:rPr>
          <w:rFonts w:ascii="仿宋_GB2312" w:hAnsi="仿宋_GB2312" w:eastAsia="仿宋_GB2312" w:cs="仿宋_GB2312"/>
          <w:color w:val="auto"/>
          <w:spacing w:val="0"/>
          <w:position w:val="0"/>
          <w:sz w:val="30"/>
          <w:shd w:val="clear" w:fill="auto"/>
        </w:rPr>
        <w:t>0.75</w:t>
      </w:r>
      <w:r>
        <w:rPr>
          <w:rFonts w:ascii="宋体" w:hAnsi="宋体" w:eastAsia="宋体" w:cs="宋体"/>
          <w:color w:val="auto"/>
          <w:spacing w:val="0"/>
          <w:position w:val="0"/>
          <w:sz w:val="30"/>
          <w:shd w:val="clear" w:fill="auto"/>
        </w:rPr>
        <w:t>万元）及聘用少年宫教师的劳务费（</w:t>
      </w:r>
      <w:r>
        <w:rPr>
          <w:rFonts w:ascii="仿宋_GB2312" w:hAnsi="仿宋_GB2312" w:eastAsia="仿宋_GB2312" w:cs="仿宋_GB2312"/>
          <w:color w:val="auto"/>
          <w:spacing w:val="0"/>
          <w:position w:val="0"/>
          <w:sz w:val="30"/>
          <w:shd w:val="clear" w:fill="auto"/>
        </w:rPr>
        <w:t>2.25</w:t>
      </w:r>
      <w:r>
        <w:rPr>
          <w:rFonts w:ascii="宋体" w:hAnsi="宋体" w:eastAsia="宋体" w:cs="宋体"/>
          <w:color w:val="auto"/>
          <w:spacing w:val="0"/>
          <w:position w:val="0"/>
          <w:sz w:val="30"/>
          <w:shd w:val="clear" w:fill="auto"/>
        </w:rPr>
        <w:t>万元）。全年支出</w:t>
      </w:r>
      <w:r>
        <w:rPr>
          <w:rFonts w:ascii="仿宋_GB2312" w:hAnsi="仿宋_GB2312" w:eastAsia="仿宋_GB2312" w:cs="仿宋_GB2312"/>
          <w:color w:val="auto"/>
          <w:spacing w:val="0"/>
          <w:position w:val="0"/>
          <w:sz w:val="30"/>
          <w:shd w:val="clear" w:fill="auto"/>
        </w:rPr>
        <w:t>3</w:t>
      </w:r>
      <w:r>
        <w:rPr>
          <w:rFonts w:ascii="宋体" w:hAnsi="宋体" w:eastAsia="宋体" w:cs="宋体"/>
          <w:color w:val="auto"/>
          <w:spacing w:val="0"/>
          <w:position w:val="0"/>
          <w:sz w:val="30"/>
          <w:shd w:val="clear" w:fill="auto"/>
        </w:rPr>
        <w:t>万元。</w:t>
      </w:r>
    </w:p>
    <w:p>
      <w:pPr>
        <w:widowControl w:val="0"/>
        <w:spacing w:before="0" w:after="0" w:line="540" w:lineRule="auto"/>
        <w:ind w:left="0" w:right="0" w:firstLine="555"/>
        <w:jc w:val="left"/>
        <w:rPr>
          <w:rFonts w:ascii="仿宋_GB2312" w:hAnsi="仿宋_GB2312" w:eastAsia="仿宋_GB2312" w:cs="仿宋_GB2312"/>
          <w:color w:val="auto"/>
          <w:spacing w:val="0"/>
          <w:position w:val="0"/>
          <w:sz w:val="30"/>
          <w:shd w:val="clear" w:fill="FFFFFF"/>
        </w:rPr>
      </w:pPr>
      <w:r>
        <w:rPr>
          <w:rFonts w:ascii="宋体" w:hAnsi="宋体" w:eastAsia="宋体" w:cs="宋体"/>
          <w:color w:val="auto"/>
          <w:spacing w:val="0"/>
          <w:position w:val="0"/>
          <w:sz w:val="30"/>
          <w:shd w:val="clear" w:fill="FFFFFF"/>
        </w:rPr>
        <w:t>（</w:t>
      </w:r>
      <w:r>
        <w:rPr>
          <w:rFonts w:ascii="仿宋_GB2312" w:hAnsi="仿宋_GB2312" w:eastAsia="仿宋_GB2312" w:cs="仿宋_GB2312"/>
          <w:color w:val="auto"/>
          <w:spacing w:val="0"/>
          <w:position w:val="0"/>
          <w:sz w:val="30"/>
          <w:shd w:val="clear" w:fill="FFFFFF"/>
        </w:rPr>
        <w:t>4</w:t>
      </w:r>
      <w:r>
        <w:rPr>
          <w:rFonts w:ascii="宋体" w:hAnsi="宋体" w:eastAsia="宋体" w:cs="宋体"/>
          <w:color w:val="auto"/>
          <w:spacing w:val="0"/>
          <w:position w:val="0"/>
          <w:sz w:val="30"/>
          <w:shd w:val="clear" w:fill="FFFFFF"/>
        </w:rPr>
        <w:t>）财务管理情况</w:t>
      </w:r>
    </w:p>
    <w:p>
      <w:pPr>
        <w:widowControl w:val="0"/>
        <w:spacing w:before="0" w:after="0" w:line="540" w:lineRule="auto"/>
        <w:ind w:left="0" w:right="0" w:firstLine="555"/>
        <w:jc w:val="left"/>
        <w:rPr>
          <w:rFonts w:ascii="仿宋_GB2312" w:hAnsi="仿宋_GB2312" w:eastAsia="仿宋_GB2312" w:cs="仿宋_GB2312"/>
          <w:color w:val="auto"/>
          <w:spacing w:val="0"/>
          <w:position w:val="0"/>
          <w:sz w:val="30"/>
          <w:shd w:val="clear" w:fill="FFFFFF"/>
        </w:rPr>
      </w:pPr>
      <w:r>
        <w:rPr>
          <w:rFonts w:ascii="宋体" w:hAnsi="宋体" w:eastAsia="宋体" w:cs="宋体"/>
          <w:color w:val="auto"/>
          <w:spacing w:val="0"/>
          <w:position w:val="0"/>
          <w:sz w:val="30"/>
          <w:shd w:val="clear" w:fill="FFFFFF"/>
        </w:rPr>
        <w:t>所有专项资金实行专款专用，不得挪用、截留；在资金拨付阶段严格审核资金分配方案、对象主体资格、绩效评估报告、合同、文件、拨付审批等，确保资金拨付符合要求，合理合规。</w:t>
      </w:r>
    </w:p>
    <w:p>
      <w:pPr>
        <w:widowControl w:val="0"/>
        <w:spacing w:before="0" w:after="0" w:line="540" w:lineRule="auto"/>
        <w:ind w:left="0" w:right="0" w:firstLine="555"/>
        <w:jc w:val="left"/>
        <w:rPr>
          <w:rFonts w:ascii="仿宋_GB2312" w:hAnsi="仿宋_GB2312" w:eastAsia="仿宋_GB2312" w:cs="仿宋_GB2312"/>
          <w:color w:val="auto"/>
          <w:spacing w:val="0"/>
          <w:position w:val="0"/>
          <w:sz w:val="30"/>
          <w:shd w:val="clear" w:fill="FFFFFF"/>
        </w:rPr>
      </w:pPr>
      <w:r>
        <w:rPr>
          <w:rFonts w:ascii="宋体" w:hAnsi="宋体" w:eastAsia="宋体" w:cs="宋体"/>
          <w:color w:val="auto"/>
          <w:spacing w:val="0"/>
          <w:position w:val="0"/>
          <w:sz w:val="30"/>
          <w:shd w:val="clear" w:fill="FFFFFF"/>
        </w:rPr>
        <w:t>（</w:t>
      </w:r>
      <w:r>
        <w:rPr>
          <w:rFonts w:ascii="仿宋_GB2312" w:hAnsi="仿宋_GB2312" w:eastAsia="仿宋_GB2312" w:cs="仿宋_GB2312"/>
          <w:color w:val="auto"/>
          <w:spacing w:val="0"/>
          <w:position w:val="0"/>
          <w:sz w:val="30"/>
          <w:shd w:val="clear" w:fill="FFFFFF"/>
        </w:rPr>
        <w:t>5</w:t>
      </w:r>
      <w:r>
        <w:rPr>
          <w:rFonts w:ascii="宋体" w:hAnsi="宋体" w:eastAsia="宋体" w:cs="宋体"/>
          <w:color w:val="auto"/>
          <w:spacing w:val="0"/>
          <w:position w:val="0"/>
          <w:sz w:val="30"/>
          <w:shd w:val="clear" w:fill="FFFFFF"/>
        </w:rPr>
        <w:t>）绩效管理工作开展情况</w:t>
      </w:r>
    </w:p>
    <w:p>
      <w:pPr>
        <w:widowControl w:val="0"/>
        <w:spacing w:before="0" w:after="0" w:line="540" w:lineRule="auto"/>
        <w:ind w:left="0" w:right="0" w:firstLine="555"/>
        <w:jc w:val="left"/>
        <w:rPr>
          <w:rFonts w:ascii="仿宋_GB2312" w:hAnsi="仿宋_GB2312" w:eastAsia="仿宋_GB2312" w:cs="仿宋_GB2312"/>
          <w:color w:val="auto"/>
          <w:spacing w:val="0"/>
          <w:position w:val="0"/>
          <w:sz w:val="30"/>
          <w:shd w:val="clear" w:fill="FFFFFF"/>
        </w:rPr>
      </w:pPr>
      <w:r>
        <w:rPr>
          <w:rFonts w:ascii="宋体" w:hAnsi="宋体" w:eastAsia="宋体" w:cs="宋体"/>
          <w:color w:val="auto"/>
          <w:spacing w:val="0"/>
          <w:position w:val="0"/>
          <w:sz w:val="30"/>
          <w:shd w:val="clear" w:fill="FFFFFF"/>
        </w:rPr>
        <w:t>根据《峨眉山市财政局关于开展</w:t>
      </w:r>
      <w:r>
        <w:rPr>
          <w:rFonts w:ascii="仿宋_GB2312" w:hAnsi="仿宋_GB2312" w:eastAsia="仿宋_GB2312" w:cs="仿宋_GB2312"/>
          <w:color w:val="auto"/>
          <w:spacing w:val="0"/>
          <w:position w:val="0"/>
          <w:sz w:val="30"/>
          <w:shd w:val="clear" w:fill="FFFFFF"/>
        </w:rPr>
        <w:t>2020</w:t>
      </w:r>
      <w:r>
        <w:rPr>
          <w:rFonts w:ascii="宋体" w:hAnsi="宋体" w:eastAsia="宋体" w:cs="宋体"/>
          <w:color w:val="auto"/>
          <w:spacing w:val="0"/>
          <w:position w:val="0"/>
          <w:sz w:val="30"/>
          <w:shd w:val="clear" w:fill="FFFFFF"/>
        </w:rPr>
        <w:t>年财政支出绩效评价工作的通知》（峨财通</w:t>
      </w:r>
      <w:r>
        <w:rPr>
          <w:rFonts w:ascii="仿宋_GB2312" w:hAnsi="仿宋_GB2312" w:eastAsia="仿宋_GB2312" w:cs="仿宋_GB2312"/>
          <w:color w:val="auto"/>
          <w:spacing w:val="0"/>
          <w:position w:val="0"/>
          <w:sz w:val="30"/>
          <w:shd w:val="clear" w:fill="FFFFFF"/>
        </w:rPr>
        <w:t>[2020]36</w:t>
      </w:r>
      <w:r>
        <w:rPr>
          <w:rFonts w:ascii="宋体" w:hAnsi="宋体" w:eastAsia="宋体" w:cs="宋体"/>
          <w:color w:val="auto"/>
          <w:spacing w:val="0"/>
          <w:position w:val="0"/>
          <w:sz w:val="30"/>
          <w:shd w:val="clear" w:fill="FFFFFF"/>
        </w:rPr>
        <w:t>号）文件精神，我校成立了绩效评价工作领导小组，负责绩效评价工作的组织领导和具体实施。评价小组采取座谈等方式听取情况，检查基本支出、项目支出有关账目，收集整理支出相关资料，并根据绩效自评材料进行分析，形成评价结论。</w:t>
      </w:r>
    </w:p>
    <w:p>
      <w:pPr>
        <w:widowControl w:val="0"/>
        <w:spacing w:before="0" w:after="0" w:line="540" w:lineRule="auto"/>
        <w:ind w:left="0" w:right="0" w:firstLine="555"/>
        <w:jc w:val="left"/>
        <w:rPr>
          <w:rFonts w:ascii="仿宋_GB2312" w:hAnsi="仿宋_GB2312" w:eastAsia="仿宋_GB2312" w:cs="仿宋_GB2312"/>
          <w:color w:val="auto"/>
          <w:spacing w:val="0"/>
          <w:position w:val="0"/>
          <w:sz w:val="30"/>
          <w:shd w:val="clear" w:fill="FFFFFF"/>
        </w:rPr>
      </w:pPr>
      <w:r>
        <w:rPr>
          <w:rFonts w:ascii="宋体" w:hAnsi="宋体" w:eastAsia="宋体" w:cs="宋体"/>
          <w:color w:val="auto"/>
          <w:spacing w:val="0"/>
          <w:position w:val="0"/>
          <w:sz w:val="30"/>
          <w:shd w:val="clear" w:fill="FFFFFF"/>
        </w:rPr>
        <w:t>通过绩效评价梳理出的问题，将通过座谈的形式传达给相关领导，以便完善。</w:t>
      </w:r>
    </w:p>
    <w:p>
      <w:pPr>
        <w:widowControl w:val="0"/>
        <w:spacing w:before="0" w:after="0" w:line="580" w:lineRule="auto"/>
        <w:ind w:left="0" w:right="0" w:firstLine="640"/>
        <w:jc w:val="left"/>
        <w:rPr>
          <w:rFonts w:ascii="仿宋_GB2312" w:hAnsi="仿宋_GB2312" w:eastAsia="仿宋_GB2312" w:cs="仿宋_GB2312"/>
          <w:color w:val="000000"/>
          <w:spacing w:val="0"/>
          <w:position w:val="0"/>
          <w:sz w:val="32"/>
          <w:shd w:val="clear" w:fill="FFFFFF"/>
        </w:rPr>
      </w:pPr>
    </w:p>
    <w:p>
      <w:pPr>
        <w:widowControl w:val="0"/>
        <w:spacing w:before="0" w:after="0" w:line="580" w:lineRule="auto"/>
        <w:ind w:left="0" w:right="0" w:firstLine="640"/>
        <w:jc w:val="left"/>
        <w:rPr>
          <w:rFonts w:ascii="仿宋_GB2312" w:hAnsi="仿宋_GB2312" w:eastAsia="仿宋_GB2312" w:cs="仿宋_GB2312"/>
          <w:color w:val="000000"/>
          <w:spacing w:val="0"/>
          <w:position w:val="0"/>
          <w:sz w:val="32"/>
          <w:shd w:val="clear" w:fill="FFFFFF"/>
        </w:rPr>
      </w:pPr>
      <w:r>
        <w:rPr>
          <w:rFonts w:ascii="宋体" w:hAnsi="宋体" w:eastAsia="宋体" w:cs="宋体"/>
          <w:color w:val="000000"/>
          <w:spacing w:val="0"/>
          <w:position w:val="0"/>
          <w:sz w:val="32"/>
          <w:shd w:val="clear" w:fill="FFFFFF"/>
        </w:rPr>
        <w:t>（二）结果应用情况。</w:t>
      </w:r>
    </w:p>
    <w:p>
      <w:pPr>
        <w:widowControl w:val="0"/>
        <w:spacing w:before="0" w:after="0" w:line="580" w:lineRule="auto"/>
        <w:ind w:left="0" w:right="0" w:firstLine="640"/>
        <w:jc w:val="left"/>
        <w:rPr>
          <w:rFonts w:ascii="仿宋_GB2312" w:hAnsi="仿宋_GB2312" w:eastAsia="仿宋_GB2312" w:cs="仿宋_GB2312"/>
          <w:color w:val="000000"/>
          <w:spacing w:val="0"/>
          <w:position w:val="0"/>
          <w:sz w:val="32"/>
          <w:shd w:val="clear" w:fill="FFFFFF"/>
        </w:rPr>
      </w:pPr>
      <w:r>
        <w:rPr>
          <w:rFonts w:ascii="宋体" w:hAnsi="宋体" w:eastAsia="宋体" w:cs="宋体"/>
          <w:color w:val="000000"/>
          <w:spacing w:val="0"/>
          <w:position w:val="0"/>
          <w:sz w:val="32"/>
          <w:shd w:val="clear" w:fill="FFFFFF"/>
        </w:rPr>
        <w:t>包括绩效自评公开、评价结果整改和应用结果反馈等情况。</w:t>
      </w:r>
    </w:p>
    <w:p>
      <w:pPr>
        <w:widowControl w:val="0"/>
        <w:spacing w:before="0" w:after="0" w:line="580" w:lineRule="auto"/>
        <w:ind w:left="0" w:right="0" w:firstLine="640"/>
        <w:jc w:val="left"/>
        <w:rPr>
          <w:rFonts w:ascii="黑体" w:hAnsi="黑体" w:eastAsia="黑体" w:cs="黑体"/>
          <w:color w:val="000000"/>
          <w:spacing w:val="0"/>
          <w:position w:val="0"/>
          <w:sz w:val="32"/>
          <w:shd w:val="clear" w:fill="FFFFFF"/>
        </w:rPr>
      </w:pPr>
      <w:r>
        <w:rPr>
          <w:rFonts w:ascii="黑体" w:hAnsi="黑体" w:eastAsia="黑体" w:cs="黑体"/>
          <w:color w:val="000000"/>
          <w:spacing w:val="0"/>
          <w:position w:val="0"/>
          <w:sz w:val="32"/>
          <w:shd w:val="clear" w:fill="FFFFFF"/>
        </w:rPr>
        <w:t>四、评价结论及建议</w:t>
      </w:r>
    </w:p>
    <w:p>
      <w:pPr>
        <w:widowControl w:val="0"/>
        <w:spacing w:before="0" w:after="0" w:line="580" w:lineRule="auto"/>
        <w:ind w:left="0" w:right="0" w:firstLine="640"/>
        <w:jc w:val="left"/>
        <w:rPr>
          <w:rFonts w:ascii="仿宋_GB2312" w:hAnsi="仿宋_GB2312" w:eastAsia="仿宋_GB2312" w:cs="仿宋_GB2312"/>
          <w:color w:val="000000"/>
          <w:spacing w:val="0"/>
          <w:position w:val="0"/>
          <w:sz w:val="32"/>
          <w:shd w:val="clear" w:fill="FFFFFF"/>
        </w:rPr>
      </w:pPr>
      <w:r>
        <w:rPr>
          <w:rFonts w:ascii="宋体" w:hAnsi="宋体" w:eastAsia="宋体" w:cs="宋体"/>
          <w:color w:val="000000"/>
          <w:spacing w:val="0"/>
          <w:position w:val="0"/>
          <w:sz w:val="32"/>
          <w:shd w:val="clear" w:fill="FFFFFF"/>
        </w:rPr>
        <w:t>（一）评价结论。</w:t>
      </w:r>
    </w:p>
    <w:p>
      <w:pPr>
        <w:widowControl w:val="0"/>
        <w:spacing w:before="100" w:after="100" w:line="540" w:lineRule="auto"/>
        <w:ind w:left="0" w:right="0" w:firstLine="555"/>
        <w:jc w:val="left"/>
        <w:rPr>
          <w:rFonts w:ascii="仿宋_GB2312" w:hAnsi="仿宋_GB2312" w:eastAsia="仿宋_GB2312" w:cs="仿宋_GB2312"/>
          <w:color w:val="auto"/>
          <w:spacing w:val="0"/>
          <w:position w:val="0"/>
          <w:sz w:val="30"/>
          <w:shd w:val="clear" w:fill="FFFFFF"/>
        </w:rPr>
      </w:pPr>
      <w:r>
        <w:rPr>
          <w:rFonts w:ascii="宋体" w:hAnsi="宋体" w:eastAsia="宋体" w:cs="宋体"/>
          <w:color w:val="auto"/>
          <w:spacing w:val="0"/>
          <w:position w:val="0"/>
          <w:sz w:val="30"/>
          <w:shd w:val="clear" w:fill="FFFFFF"/>
        </w:rPr>
        <w:t>（一）评价结论。</w:t>
      </w:r>
    </w:p>
    <w:p>
      <w:pPr>
        <w:widowControl w:val="0"/>
        <w:spacing w:before="100" w:after="100" w:line="540" w:lineRule="auto"/>
        <w:ind w:left="0" w:right="0" w:firstLine="555"/>
        <w:jc w:val="left"/>
        <w:rPr>
          <w:rFonts w:ascii="仿宋_GB2312" w:hAnsi="仿宋_GB2312" w:eastAsia="仿宋_GB2312" w:cs="仿宋_GB2312"/>
          <w:color w:val="auto"/>
          <w:spacing w:val="0"/>
          <w:position w:val="0"/>
          <w:sz w:val="30"/>
          <w:shd w:val="clear" w:fill="FFFFFF"/>
        </w:rPr>
      </w:pPr>
      <w:r>
        <w:rPr>
          <w:rFonts w:ascii="宋体" w:hAnsi="宋体" w:eastAsia="宋体" w:cs="宋体"/>
          <w:color w:val="auto"/>
          <w:spacing w:val="0"/>
          <w:position w:val="0"/>
          <w:sz w:val="30"/>
          <w:shd w:val="clear" w:fill="FFFFFF"/>
        </w:rPr>
        <w:t>我单位部门支出绩效评价得分</w:t>
      </w:r>
      <w:r>
        <w:rPr>
          <w:rFonts w:ascii="仿宋_GB2312" w:hAnsi="仿宋_GB2312" w:eastAsia="仿宋_GB2312" w:cs="仿宋_GB2312"/>
          <w:color w:val="auto"/>
          <w:spacing w:val="0"/>
          <w:position w:val="0"/>
          <w:sz w:val="30"/>
          <w:shd w:val="clear" w:fill="FFFFFF"/>
        </w:rPr>
        <w:t>94</w:t>
      </w:r>
      <w:r>
        <w:rPr>
          <w:rFonts w:ascii="宋体" w:hAnsi="宋体" w:eastAsia="宋体" w:cs="宋体"/>
          <w:color w:val="auto"/>
          <w:spacing w:val="0"/>
          <w:position w:val="0"/>
          <w:sz w:val="30"/>
          <w:shd w:val="clear" w:fill="FFFFFF"/>
        </w:rPr>
        <w:t>分</w:t>
      </w:r>
      <w:r>
        <w:rPr>
          <w:rFonts w:ascii="仿宋_GB2312" w:hAnsi="仿宋_GB2312" w:eastAsia="仿宋_GB2312" w:cs="仿宋_GB2312"/>
          <w:color w:val="auto"/>
          <w:spacing w:val="0"/>
          <w:position w:val="0"/>
          <w:sz w:val="30"/>
          <w:shd w:val="clear" w:fill="FFFFFF"/>
        </w:rPr>
        <w:t xml:space="preserve"> </w:t>
      </w:r>
      <w:r>
        <w:rPr>
          <w:rFonts w:ascii="宋体" w:hAnsi="宋体" w:eastAsia="宋体" w:cs="宋体"/>
          <w:color w:val="auto"/>
          <w:spacing w:val="0"/>
          <w:position w:val="0"/>
          <w:sz w:val="30"/>
          <w:shd w:val="clear" w:fill="FFFFFF"/>
        </w:rPr>
        <w:t>，具体情况见下表：</w:t>
      </w:r>
    </w:p>
    <w:tbl>
      <w:tblPr>
        <w:tblStyle w:val="2"/>
        <w:tblW w:w="0" w:type="auto"/>
        <w:tblInd w:w="0" w:type="dxa"/>
        <w:tblLayout w:type="autofit"/>
        <w:tblCellMar>
          <w:top w:w="0" w:type="dxa"/>
          <w:left w:w="10" w:type="dxa"/>
          <w:bottom w:w="0" w:type="dxa"/>
          <w:right w:w="10" w:type="dxa"/>
        </w:tblCellMar>
      </w:tblPr>
      <w:tblGrid>
        <w:gridCol w:w="1526"/>
        <w:gridCol w:w="2551"/>
        <w:gridCol w:w="2694"/>
        <w:gridCol w:w="850"/>
        <w:gridCol w:w="901"/>
      </w:tblGrid>
      <w:tr>
        <w:tblPrEx>
          <w:tblCellMar>
            <w:top w:w="0" w:type="dxa"/>
            <w:left w:w="10" w:type="dxa"/>
            <w:bottom w:w="0" w:type="dxa"/>
            <w:right w:w="10" w:type="dxa"/>
          </w:tblCellMar>
        </w:tblPrEx>
        <w:trPr>
          <w:trHeight w:val="1" w:hRule="atLeast"/>
        </w:trPr>
        <w:tc>
          <w:tcPr>
            <w:tcW w:w="15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一级指标</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二级指标</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三级指标</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总分</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得分</w:t>
            </w:r>
          </w:p>
        </w:tc>
      </w:tr>
      <w:tr>
        <w:tblPrEx>
          <w:tblCellMar>
            <w:top w:w="0" w:type="dxa"/>
            <w:left w:w="10" w:type="dxa"/>
            <w:bottom w:w="0" w:type="dxa"/>
            <w:right w:w="10" w:type="dxa"/>
          </w:tblCellMar>
        </w:tblPrEx>
        <w:trPr>
          <w:trHeight w:val="1" w:hRule="atLeast"/>
        </w:trPr>
        <w:tc>
          <w:tcPr>
            <w:tcW w:w="152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预算编制</w:t>
            </w:r>
          </w:p>
        </w:tc>
        <w:tc>
          <w:tcPr>
            <w:tcW w:w="255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报送时效</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基础信息更新</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2</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2</w:t>
            </w:r>
          </w:p>
        </w:tc>
      </w:tr>
      <w:tr>
        <w:tblPrEx>
          <w:tblCellMar>
            <w:top w:w="0" w:type="dxa"/>
            <w:left w:w="10" w:type="dxa"/>
            <w:bottom w:w="0" w:type="dxa"/>
            <w:right w:w="10" w:type="dxa"/>
          </w:tblCellMar>
        </w:tblPrEx>
        <w:trPr>
          <w:trHeight w:val="1"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5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预算草案报送</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1</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1</w:t>
            </w:r>
          </w:p>
        </w:tc>
      </w:tr>
      <w:tr>
        <w:tblPrEx>
          <w:tblCellMar>
            <w:top w:w="0" w:type="dxa"/>
            <w:left w:w="10" w:type="dxa"/>
            <w:bottom w:w="0" w:type="dxa"/>
            <w:right w:w="10" w:type="dxa"/>
          </w:tblCellMar>
        </w:tblPrEx>
        <w:trPr>
          <w:trHeight w:val="1"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55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编制质量</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预算编制准确</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3</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3</w:t>
            </w:r>
          </w:p>
        </w:tc>
      </w:tr>
      <w:tr>
        <w:tblPrEx>
          <w:tblCellMar>
            <w:top w:w="0" w:type="dxa"/>
            <w:left w:w="10" w:type="dxa"/>
            <w:bottom w:w="0" w:type="dxa"/>
            <w:right w:w="10" w:type="dxa"/>
          </w:tblCellMar>
        </w:tblPrEx>
        <w:trPr>
          <w:trHeight w:val="1"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5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预算执行调整</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3</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2.5</w:t>
            </w:r>
          </w:p>
        </w:tc>
      </w:tr>
      <w:tr>
        <w:tblPrEx>
          <w:tblCellMar>
            <w:top w:w="0" w:type="dxa"/>
            <w:left w:w="10" w:type="dxa"/>
            <w:bottom w:w="0" w:type="dxa"/>
            <w:right w:w="10" w:type="dxa"/>
          </w:tblCellMar>
        </w:tblPrEx>
        <w:trPr>
          <w:trHeight w:val="1"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5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部门预算审查</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2</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2</w:t>
            </w:r>
          </w:p>
        </w:tc>
      </w:tr>
      <w:tr>
        <w:tblPrEx>
          <w:tblCellMar>
            <w:top w:w="0" w:type="dxa"/>
            <w:left w:w="10" w:type="dxa"/>
            <w:bottom w:w="0" w:type="dxa"/>
            <w:right w:w="10" w:type="dxa"/>
          </w:tblCellMar>
        </w:tblPrEx>
        <w:trPr>
          <w:trHeight w:val="1"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绩效目标</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绩效目标编制</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5</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4.5</w:t>
            </w:r>
          </w:p>
        </w:tc>
      </w:tr>
      <w:tr>
        <w:tblPrEx>
          <w:tblCellMar>
            <w:top w:w="0" w:type="dxa"/>
            <w:left w:w="10" w:type="dxa"/>
            <w:bottom w:w="0" w:type="dxa"/>
            <w:right w:w="10" w:type="dxa"/>
          </w:tblCellMar>
        </w:tblPrEx>
        <w:trPr>
          <w:trHeight w:val="1"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专项预算提前细化</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预控指标细化</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5</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4</w:t>
            </w:r>
          </w:p>
        </w:tc>
      </w:tr>
      <w:tr>
        <w:tblPrEx>
          <w:tblCellMar>
            <w:top w:w="0" w:type="dxa"/>
            <w:left w:w="10" w:type="dxa"/>
            <w:bottom w:w="0" w:type="dxa"/>
            <w:right w:w="10" w:type="dxa"/>
          </w:tblCellMar>
        </w:tblPrEx>
        <w:trPr>
          <w:trHeight w:val="1"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预算公开</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公开内容</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4</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4</w:t>
            </w:r>
          </w:p>
        </w:tc>
      </w:tr>
      <w:tr>
        <w:tblPrEx>
          <w:tblCellMar>
            <w:top w:w="0" w:type="dxa"/>
            <w:left w:w="10" w:type="dxa"/>
            <w:bottom w:w="0" w:type="dxa"/>
            <w:right w:w="10" w:type="dxa"/>
          </w:tblCellMar>
        </w:tblPrEx>
        <w:trPr>
          <w:trHeight w:val="1" w:hRule="atLeast"/>
        </w:trPr>
        <w:tc>
          <w:tcPr>
            <w:tcW w:w="152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预算执行</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绩效分配</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项目绩效分配</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10</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10</w:t>
            </w:r>
          </w:p>
        </w:tc>
      </w:tr>
      <w:tr>
        <w:tblPrEx>
          <w:tblCellMar>
            <w:top w:w="0" w:type="dxa"/>
            <w:left w:w="10" w:type="dxa"/>
            <w:bottom w:w="0" w:type="dxa"/>
            <w:right w:w="10" w:type="dxa"/>
          </w:tblCellMar>
        </w:tblPrEx>
        <w:trPr>
          <w:trHeight w:val="1"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55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执行进度</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6</w:t>
            </w:r>
            <w:r>
              <w:rPr>
                <w:rFonts w:ascii="宋体" w:hAnsi="宋体" w:eastAsia="宋体" w:cs="宋体"/>
                <w:color w:val="auto"/>
                <w:spacing w:val="0"/>
                <w:position w:val="0"/>
                <w:sz w:val="30"/>
                <w:shd w:val="clear" w:fill="auto"/>
              </w:rPr>
              <w:t>月执行进度</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3</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3</w:t>
            </w:r>
          </w:p>
        </w:tc>
      </w:tr>
      <w:tr>
        <w:tblPrEx>
          <w:tblCellMar>
            <w:top w:w="0" w:type="dxa"/>
            <w:left w:w="10" w:type="dxa"/>
            <w:bottom w:w="0" w:type="dxa"/>
            <w:right w:w="10" w:type="dxa"/>
          </w:tblCellMar>
        </w:tblPrEx>
        <w:trPr>
          <w:trHeight w:val="1"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5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9</w:t>
            </w:r>
            <w:r>
              <w:rPr>
                <w:rFonts w:ascii="宋体" w:hAnsi="宋体" w:eastAsia="宋体" w:cs="宋体"/>
                <w:color w:val="auto"/>
                <w:spacing w:val="0"/>
                <w:position w:val="0"/>
                <w:sz w:val="30"/>
                <w:shd w:val="clear" w:fill="auto"/>
              </w:rPr>
              <w:t>月执行进度</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4</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4</w:t>
            </w:r>
          </w:p>
        </w:tc>
      </w:tr>
      <w:tr>
        <w:tblPrEx>
          <w:tblCellMar>
            <w:top w:w="0" w:type="dxa"/>
            <w:left w:w="10" w:type="dxa"/>
            <w:bottom w:w="0" w:type="dxa"/>
            <w:right w:w="10" w:type="dxa"/>
          </w:tblCellMar>
        </w:tblPrEx>
        <w:trPr>
          <w:trHeight w:val="1" w:hRule="atLeast"/>
        </w:trPr>
        <w:tc>
          <w:tcPr>
            <w:tcW w:w="152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z w:val="22"/>
                <w:shd w:val="clear" w:fill="auto"/>
              </w:rPr>
            </w:pP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执行进度</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12</w:t>
            </w:r>
            <w:r>
              <w:rPr>
                <w:rFonts w:ascii="宋体" w:hAnsi="宋体" w:eastAsia="宋体" w:cs="宋体"/>
                <w:color w:val="auto"/>
                <w:spacing w:val="0"/>
                <w:position w:val="0"/>
                <w:sz w:val="30"/>
                <w:shd w:val="clear" w:fill="auto"/>
              </w:rPr>
              <w:t>月执行进度</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3</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3</w:t>
            </w:r>
          </w:p>
        </w:tc>
      </w:tr>
      <w:tr>
        <w:tblPrEx>
          <w:tblCellMar>
            <w:top w:w="0" w:type="dxa"/>
            <w:left w:w="10" w:type="dxa"/>
            <w:bottom w:w="0" w:type="dxa"/>
            <w:right w:w="10" w:type="dxa"/>
          </w:tblCellMar>
        </w:tblPrEx>
        <w:trPr>
          <w:trHeight w:val="1"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预算调整</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执行中期评估</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9</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8</w:t>
            </w:r>
          </w:p>
        </w:tc>
      </w:tr>
      <w:tr>
        <w:tblPrEx>
          <w:tblCellMar>
            <w:top w:w="0" w:type="dxa"/>
            <w:left w:w="10" w:type="dxa"/>
            <w:bottom w:w="0" w:type="dxa"/>
            <w:right w:w="10" w:type="dxa"/>
          </w:tblCellMar>
        </w:tblPrEx>
        <w:trPr>
          <w:trHeight w:val="1"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55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行政成本</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节能降耗</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3</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2.5</w:t>
            </w:r>
          </w:p>
        </w:tc>
      </w:tr>
      <w:tr>
        <w:tblPrEx>
          <w:tblCellMar>
            <w:top w:w="0" w:type="dxa"/>
            <w:left w:w="10" w:type="dxa"/>
            <w:bottom w:w="0" w:type="dxa"/>
            <w:right w:w="10" w:type="dxa"/>
          </w:tblCellMar>
        </w:tblPrEx>
        <w:trPr>
          <w:trHeight w:val="1"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5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廉洁行政</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3</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3</w:t>
            </w:r>
          </w:p>
        </w:tc>
      </w:tr>
      <w:tr>
        <w:tblPrEx>
          <w:tblCellMar>
            <w:top w:w="0" w:type="dxa"/>
            <w:left w:w="10" w:type="dxa"/>
            <w:bottom w:w="0" w:type="dxa"/>
            <w:right w:w="10" w:type="dxa"/>
          </w:tblCellMar>
        </w:tblPrEx>
        <w:trPr>
          <w:trHeight w:val="1" w:hRule="atLeast"/>
        </w:trPr>
        <w:tc>
          <w:tcPr>
            <w:tcW w:w="152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支出绩效</w:t>
            </w:r>
          </w:p>
        </w:tc>
        <w:tc>
          <w:tcPr>
            <w:tcW w:w="255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绩效评价</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部门预算绩效评价</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14</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12</w:t>
            </w:r>
          </w:p>
        </w:tc>
      </w:tr>
      <w:tr>
        <w:tblPrEx>
          <w:tblCellMar>
            <w:top w:w="0" w:type="dxa"/>
            <w:left w:w="10" w:type="dxa"/>
            <w:bottom w:w="0" w:type="dxa"/>
            <w:right w:w="10" w:type="dxa"/>
          </w:tblCellMar>
        </w:tblPrEx>
        <w:trPr>
          <w:trHeight w:val="1"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5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专项预算项目绩效评价</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14</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14</w:t>
            </w:r>
          </w:p>
        </w:tc>
      </w:tr>
      <w:tr>
        <w:tblPrEx>
          <w:tblCellMar>
            <w:top w:w="0" w:type="dxa"/>
            <w:left w:w="10" w:type="dxa"/>
            <w:bottom w:w="0" w:type="dxa"/>
            <w:right w:w="10" w:type="dxa"/>
          </w:tblCellMar>
        </w:tblPrEx>
        <w:trPr>
          <w:trHeight w:val="1"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决算审查</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部门决算差错率</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2</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2</w:t>
            </w:r>
          </w:p>
        </w:tc>
      </w:tr>
      <w:tr>
        <w:tblPrEx>
          <w:tblCellMar>
            <w:top w:w="0" w:type="dxa"/>
            <w:left w:w="10" w:type="dxa"/>
            <w:bottom w:w="0" w:type="dxa"/>
            <w:right w:w="10" w:type="dxa"/>
          </w:tblCellMar>
        </w:tblPrEx>
        <w:trPr>
          <w:trHeight w:val="1"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决算公开</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公开内容</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3</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3</w:t>
            </w:r>
          </w:p>
        </w:tc>
      </w:tr>
      <w:tr>
        <w:tblPrEx>
          <w:tblCellMar>
            <w:top w:w="0" w:type="dxa"/>
            <w:left w:w="10" w:type="dxa"/>
            <w:bottom w:w="0" w:type="dxa"/>
            <w:right w:w="10" w:type="dxa"/>
          </w:tblCellMar>
        </w:tblPrEx>
        <w:trPr>
          <w:trHeight w:val="1"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结余注销</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结余注销率</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3</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3</w:t>
            </w:r>
          </w:p>
        </w:tc>
      </w:tr>
      <w:tr>
        <w:tblPrEx>
          <w:tblCellMar>
            <w:top w:w="0" w:type="dxa"/>
            <w:left w:w="10" w:type="dxa"/>
            <w:bottom w:w="0" w:type="dxa"/>
            <w:right w:w="10" w:type="dxa"/>
          </w:tblCellMar>
        </w:tblPrEx>
        <w:trPr>
          <w:trHeight w:val="1"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绩效管理</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工作开展</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4</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3.5</w:t>
            </w:r>
          </w:p>
        </w:tc>
      </w:tr>
      <w:tr>
        <w:tblPrEx>
          <w:tblCellMar>
            <w:top w:w="0" w:type="dxa"/>
            <w:left w:w="10" w:type="dxa"/>
            <w:bottom w:w="0" w:type="dxa"/>
            <w:right w:w="10" w:type="dxa"/>
          </w:tblCellMar>
        </w:tblPrEx>
        <w:trPr>
          <w:trHeight w:val="1" w:hRule="atLeast"/>
        </w:trPr>
        <w:tc>
          <w:tcPr>
            <w:tcW w:w="15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0"/>
                <w:shd w:val="clear" w:fill="auto"/>
              </w:rPr>
              <w:t>合计</w:t>
            </w:r>
          </w:p>
        </w:tc>
        <w:tc>
          <w:tcPr>
            <w:tcW w:w="524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rFonts w:ascii="宋体" w:hAnsi="宋体" w:eastAsia="宋体" w:cs="宋体"/>
                <w:color w:val="auto"/>
                <w:spacing w:val="0"/>
                <w:position w:val="0"/>
                <w:sz w:val="22"/>
                <w:shd w:val="clear" w:fill="auto"/>
              </w:rPr>
            </w:pP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100</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100" w:after="100" w:line="540" w:lineRule="auto"/>
              <w:ind w:left="0" w:right="0" w:firstLine="0"/>
              <w:jc w:val="center"/>
              <w:rPr>
                <w:color w:val="auto"/>
                <w:spacing w:val="0"/>
                <w:position w:val="0"/>
                <w:shd w:val="clear" w:fill="auto"/>
              </w:rPr>
            </w:pPr>
            <w:r>
              <w:rPr>
                <w:rFonts w:ascii="仿宋_GB2312" w:hAnsi="仿宋_GB2312" w:eastAsia="仿宋_GB2312" w:cs="仿宋_GB2312"/>
                <w:color w:val="auto"/>
                <w:spacing w:val="0"/>
                <w:position w:val="0"/>
                <w:sz w:val="30"/>
                <w:shd w:val="clear" w:fill="auto"/>
              </w:rPr>
              <w:t>94</w:t>
            </w:r>
          </w:p>
        </w:tc>
      </w:tr>
    </w:tbl>
    <w:p>
      <w:pPr>
        <w:widowControl w:val="0"/>
        <w:spacing w:before="0" w:after="0" w:line="580" w:lineRule="auto"/>
        <w:ind w:left="0" w:right="0" w:firstLine="640"/>
        <w:jc w:val="left"/>
        <w:rPr>
          <w:rFonts w:ascii="仿宋_GB2312" w:hAnsi="仿宋_GB2312" w:eastAsia="仿宋_GB2312" w:cs="仿宋_GB2312"/>
          <w:color w:val="000000"/>
          <w:spacing w:val="0"/>
          <w:position w:val="0"/>
          <w:sz w:val="32"/>
          <w:shd w:val="clear" w:fill="FFFFFF"/>
        </w:rPr>
      </w:pPr>
    </w:p>
    <w:p>
      <w:pPr>
        <w:widowControl w:val="0"/>
        <w:spacing w:before="0" w:after="0" w:line="580" w:lineRule="auto"/>
        <w:ind w:left="0" w:right="0" w:firstLine="0"/>
        <w:jc w:val="left"/>
        <w:rPr>
          <w:rFonts w:ascii="仿宋_GB2312" w:hAnsi="仿宋_GB2312" w:eastAsia="仿宋_GB2312" w:cs="仿宋_GB2312"/>
          <w:color w:val="000000"/>
          <w:spacing w:val="0"/>
          <w:position w:val="0"/>
          <w:sz w:val="32"/>
          <w:shd w:val="clear" w:fill="FFFFFF"/>
        </w:rPr>
      </w:pPr>
      <w:r>
        <w:rPr>
          <w:rFonts w:ascii="宋体" w:hAnsi="宋体" w:eastAsia="宋体" w:cs="宋体"/>
          <w:color w:val="000000"/>
          <w:spacing w:val="0"/>
          <w:position w:val="0"/>
          <w:sz w:val="32"/>
          <w:shd w:val="clear" w:fill="FFFFFF"/>
        </w:rPr>
        <w:t>（二）存在问题。</w:t>
      </w:r>
    </w:p>
    <w:p>
      <w:pPr>
        <w:widowControl w:val="0"/>
        <w:spacing w:before="100" w:after="100" w:line="540" w:lineRule="auto"/>
        <w:ind w:left="0" w:right="0" w:firstLine="600"/>
        <w:jc w:val="left"/>
        <w:rPr>
          <w:rFonts w:ascii="仿宋_GB2312" w:hAnsi="仿宋_GB2312" w:eastAsia="仿宋_GB2312" w:cs="仿宋_GB2312"/>
          <w:color w:val="auto"/>
          <w:spacing w:val="0"/>
          <w:position w:val="0"/>
          <w:sz w:val="30"/>
          <w:shd w:val="clear" w:fill="FFFFFF"/>
        </w:rPr>
      </w:pPr>
      <w:r>
        <w:rPr>
          <w:rFonts w:ascii="仿宋_GB2312" w:hAnsi="仿宋_GB2312" w:eastAsia="仿宋_GB2312" w:cs="仿宋_GB2312"/>
          <w:color w:val="auto"/>
          <w:spacing w:val="0"/>
          <w:position w:val="0"/>
          <w:sz w:val="30"/>
          <w:shd w:val="clear" w:fill="FFFFFF"/>
        </w:rPr>
        <w:t>1</w:t>
      </w:r>
      <w:r>
        <w:rPr>
          <w:rFonts w:ascii="宋体" w:hAnsi="宋体" w:eastAsia="宋体" w:cs="宋体"/>
          <w:color w:val="auto"/>
          <w:spacing w:val="0"/>
          <w:position w:val="0"/>
          <w:sz w:val="30"/>
          <w:shd w:val="clear" w:fill="FFFFFF"/>
        </w:rPr>
        <w:t>、预算编制工作有待细化。预算编制不够明确和细化，预算编制的合理性需要提高，预算执行力度还要进一步加强。</w:t>
      </w:r>
    </w:p>
    <w:p>
      <w:pPr>
        <w:widowControl w:val="0"/>
        <w:spacing w:before="100" w:after="100" w:line="540" w:lineRule="auto"/>
        <w:ind w:left="0" w:right="0" w:firstLine="600"/>
        <w:jc w:val="left"/>
        <w:rPr>
          <w:rFonts w:ascii="仿宋_GB2312" w:hAnsi="仿宋_GB2312" w:eastAsia="仿宋_GB2312" w:cs="仿宋_GB2312"/>
          <w:color w:val="auto"/>
          <w:spacing w:val="0"/>
          <w:position w:val="0"/>
          <w:sz w:val="30"/>
          <w:shd w:val="clear" w:fill="FFFFFF"/>
        </w:rPr>
      </w:pPr>
      <w:r>
        <w:rPr>
          <w:rFonts w:ascii="仿宋_GB2312" w:hAnsi="仿宋_GB2312" w:eastAsia="仿宋_GB2312" w:cs="仿宋_GB2312"/>
          <w:color w:val="auto"/>
          <w:spacing w:val="0"/>
          <w:position w:val="0"/>
          <w:sz w:val="30"/>
          <w:shd w:val="clear" w:fill="FFFFFF"/>
        </w:rPr>
        <w:t>2</w:t>
      </w:r>
      <w:r>
        <w:rPr>
          <w:rFonts w:ascii="宋体" w:hAnsi="宋体" w:eastAsia="宋体" w:cs="宋体"/>
          <w:color w:val="auto"/>
          <w:spacing w:val="0"/>
          <w:position w:val="0"/>
          <w:sz w:val="30"/>
          <w:shd w:val="clear" w:fill="FFFFFF"/>
        </w:rPr>
        <w:t>、部门支出相关（基本支出方面）的规章制度还不够完善。</w:t>
      </w:r>
    </w:p>
    <w:p>
      <w:pPr>
        <w:widowControl w:val="0"/>
        <w:spacing w:before="0" w:after="0" w:line="580" w:lineRule="auto"/>
        <w:ind w:left="0" w:right="0" w:firstLine="0"/>
        <w:jc w:val="left"/>
        <w:rPr>
          <w:rFonts w:ascii="仿宋_GB2312" w:hAnsi="仿宋_GB2312" w:eastAsia="仿宋_GB2312" w:cs="仿宋_GB2312"/>
          <w:color w:val="000000"/>
          <w:spacing w:val="0"/>
          <w:position w:val="0"/>
          <w:sz w:val="32"/>
          <w:shd w:val="clear" w:fill="FFFFFF"/>
        </w:rPr>
      </w:pPr>
      <w:r>
        <w:rPr>
          <w:rFonts w:ascii="宋体" w:hAnsi="宋体" w:eastAsia="宋体" w:cs="宋体"/>
          <w:color w:val="000000"/>
          <w:spacing w:val="0"/>
          <w:position w:val="0"/>
          <w:sz w:val="32"/>
          <w:shd w:val="clear" w:fill="FFFFFF"/>
        </w:rPr>
        <w:t>（三）改进建议。</w:t>
      </w:r>
    </w:p>
    <w:p>
      <w:pPr>
        <w:widowControl w:val="0"/>
        <w:spacing w:before="100" w:after="100" w:line="540" w:lineRule="auto"/>
        <w:ind w:left="0" w:right="0" w:firstLine="640"/>
        <w:jc w:val="left"/>
        <w:rPr>
          <w:rFonts w:ascii="仿宋_GB2312" w:hAnsi="仿宋_GB2312" w:eastAsia="仿宋_GB2312" w:cs="仿宋_GB2312"/>
          <w:color w:val="auto"/>
          <w:spacing w:val="0"/>
          <w:position w:val="0"/>
          <w:sz w:val="30"/>
          <w:shd w:val="clear" w:fill="FFFFFF"/>
        </w:rPr>
      </w:pPr>
      <w:r>
        <w:rPr>
          <w:rFonts w:ascii="宋体" w:hAnsi="宋体" w:eastAsia="宋体" w:cs="宋体"/>
          <w:color w:val="auto"/>
          <w:spacing w:val="0"/>
          <w:position w:val="0"/>
          <w:sz w:val="30"/>
          <w:shd w:val="clear" w:fill="FFFFFF"/>
        </w:rPr>
        <w:t>针对上述存在的问题及对外整体支出管理工作的需要，拟实施的改进措施如下：</w:t>
      </w:r>
    </w:p>
    <w:p>
      <w:pPr>
        <w:widowControl w:val="0"/>
        <w:spacing w:before="100" w:after="100" w:line="540" w:lineRule="auto"/>
        <w:ind w:left="0" w:right="0" w:firstLine="640"/>
        <w:jc w:val="left"/>
        <w:rPr>
          <w:rFonts w:ascii="仿宋_GB2312" w:hAnsi="仿宋_GB2312" w:eastAsia="仿宋_GB2312" w:cs="仿宋_GB2312"/>
          <w:color w:val="auto"/>
          <w:spacing w:val="0"/>
          <w:position w:val="0"/>
          <w:sz w:val="30"/>
          <w:shd w:val="clear" w:fill="FFFFFF"/>
        </w:rPr>
      </w:pPr>
      <w:r>
        <w:rPr>
          <w:rFonts w:ascii="仿宋_GB2312" w:hAnsi="仿宋_GB2312" w:eastAsia="仿宋_GB2312" w:cs="仿宋_GB2312"/>
          <w:color w:val="auto"/>
          <w:spacing w:val="0"/>
          <w:position w:val="0"/>
          <w:sz w:val="30"/>
          <w:shd w:val="clear" w:fill="FFFFFF"/>
        </w:rPr>
        <w:t>1</w:t>
      </w:r>
      <w:r>
        <w:rPr>
          <w:rFonts w:ascii="宋体" w:hAnsi="宋体" w:eastAsia="宋体" w:cs="宋体"/>
          <w:color w:val="auto"/>
          <w:spacing w:val="0"/>
          <w:position w:val="0"/>
          <w:sz w:val="30"/>
          <w:shd w:val="clear" w:fill="FFFFFF"/>
        </w:rPr>
        <w:t>、细化预算编制工作，认真做好预算的编制。进一步加强单位内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val="0"/>
        <w:spacing w:before="100" w:after="100" w:line="540" w:lineRule="auto"/>
        <w:ind w:left="0" w:right="0" w:firstLine="640"/>
        <w:jc w:val="left"/>
        <w:rPr>
          <w:rFonts w:ascii="仿宋_GB2312" w:hAnsi="仿宋_GB2312" w:eastAsia="仿宋_GB2312" w:cs="仿宋_GB2312"/>
          <w:color w:val="auto"/>
          <w:spacing w:val="0"/>
          <w:position w:val="0"/>
          <w:sz w:val="30"/>
          <w:shd w:val="clear" w:fill="FFFFFF"/>
        </w:rPr>
      </w:pPr>
      <w:r>
        <w:rPr>
          <w:rFonts w:ascii="仿宋_GB2312" w:hAnsi="仿宋_GB2312" w:eastAsia="仿宋_GB2312" w:cs="仿宋_GB2312"/>
          <w:color w:val="auto"/>
          <w:spacing w:val="0"/>
          <w:position w:val="0"/>
          <w:sz w:val="30"/>
          <w:shd w:val="clear" w:fill="FFFFFF"/>
        </w:rPr>
        <w:t>2</w:t>
      </w:r>
      <w:r>
        <w:rPr>
          <w:rFonts w:ascii="宋体" w:hAnsi="宋体" w:eastAsia="宋体" w:cs="宋体"/>
          <w:color w:val="auto"/>
          <w:spacing w:val="0"/>
          <w:position w:val="0"/>
          <w:sz w:val="30"/>
          <w:shd w:val="clear" w:fill="FFFFFF"/>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val="0"/>
        <w:spacing w:before="100" w:after="100" w:line="540" w:lineRule="auto"/>
        <w:ind w:left="0" w:right="0" w:firstLine="640"/>
        <w:jc w:val="left"/>
        <w:rPr>
          <w:rFonts w:ascii="仿宋_GB2312" w:hAnsi="仿宋_GB2312" w:eastAsia="仿宋_GB2312" w:cs="仿宋_GB2312"/>
          <w:color w:val="auto"/>
          <w:spacing w:val="0"/>
          <w:position w:val="0"/>
          <w:sz w:val="30"/>
          <w:shd w:val="clear" w:fill="FFFFFF"/>
        </w:rPr>
      </w:pPr>
      <w:r>
        <w:rPr>
          <w:rFonts w:ascii="仿宋_GB2312" w:hAnsi="仿宋_GB2312" w:eastAsia="仿宋_GB2312" w:cs="仿宋_GB2312"/>
          <w:color w:val="auto"/>
          <w:spacing w:val="0"/>
          <w:position w:val="0"/>
          <w:sz w:val="30"/>
          <w:shd w:val="clear" w:fill="FFFFFF"/>
        </w:rPr>
        <w:t>3</w:t>
      </w:r>
      <w:r>
        <w:rPr>
          <w:rFonts w:ascii="宋体" w:hAnsi="宋体" w:eastAsia="宋体" w:cs="宋体"/>
          <w:color w:val="auto"/>
          <w:spacing w:val="0"/>
          <w:position w:val="0"/>
          <w:sz w:val="30"/>
          <w:shd w:val="clear" w:fill="FFFFFF"/>
        </w:rPr>
        <w:t>、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widowControl w:val="0"/>
        <w:spacing w:before="100" w:after="100" w:line="540" w:lineRule="auto"/>
        <w:ind w:left="0" w:right="0" w:firstLine="480"/>
        <w:jc w:val="left"/>
        <w:rPr>
          <w:rFonts w:ascii="仿宋_GB2312" w:hAnsi="仿宋_GB2312" w:eastAsia="仿宋_GB2312" w:cs="仿宋_GB2312"/>
          <w:color w:val="auto"/>
          <w:spacing w:val="0"/>
          <w:position w:val="0"/>
          <w:sz w:val="30"/>
          <w:shd w:val="clear" w:fill="FFFFFF"/>
        </w:rPr>
      </w:pPr>
      <w:r>
        <w:rPr>
          <w:rFonts w:ascii="仿宋_GB2312" w:hAnsi="仿宋_GB2312" w:eastAsia="仿宋_GB2312" w:cs="仿宋_GB2312"/>
          <w:color w:val="auto"/>
          <w:spacing w:val="0"/>
          <w:position w:val="0"/>
          <w:sz w:val="30"/>
          <w:shd w:val="clear" w:fill="FFFFFF"/>
        </w:rPr>
        <w:t>4</w:t>
      </w:r>
      <w:r>
        <w:rPr>
          <w:rFonts w:ascii="宋体" w:hAnsi="宋体" w:eastAsia="宋体" w:cs="宋体"/>
          <w:color w:val="auto"/>
          <w:spacing w:val="0"/>
          <w:position w:val="0"/>
          <w:sz w:val="30"/>
          <w:shd w:val="clear" w:fill="FFFFFF"/>
        </w:rPr>
        <w:t>、对相关人员加强培训，特别是针对《预算法》、《行政事业单位会计制度》等学习培训，规范部门预算收支核算，切实提高部门预算收支管理水平。</w:t>
      </w:r>
    </w:p>
    <w:p>
      <w:pPr>
        <w:widowControl w:val="0"/>
        <w:spacing w:before="0" w:after="0" w:line="580" w:lineRule="auto"/>
        <w:ind w:left="0" w:right="0" w:firstLine="0"/>
        <w:jc w:val="left"/>
        <w:rPr>
          <w:rFonts w:ascii="仿宋_GB2312" w:hAnsi="仿宋_GB2312" w:eastAsia="仿宋_GB2312" w:cs="仿宋_GB2312"/>
          <w:color w:val="000000"/>
          <w:spacing w:val="0"/>
          <w:position w:val="0"/>
          <w:sz w:val="32"/>
          <w:shd w:val="clear" w:fill="FFFFFF"/>
        </w:rPr>
      </w:pPr>
    </w:p>
    <w:p>
      <w:pPr>
        <w:spacing w:before="0" w:after="0" w:line="580" w:lineRule="auto"/>
        <w:ind w:left="0" w:right="0" w:firstLine="400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峨眉山市黄湾乡中心小学校</w:t>
      </w:r>
    </w:p>
    <w:p>
      <w:pPr>
        <w:spacing w:before="0" w:after="0" w:line="580" w:lineRule="auto"/>
        <w:ind w:left="0" w:right="0" w:firstLine="576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2020</w:t>
      </w:r>
      <w:r>
        <w:rPr>
          <w:rFonts w:ascii="宋体" w:hAnsi="宋体" w:eastAsia="宋体" w:cs="宋体"/>
          <w:color w:val="auto"/>
          <w:spacing w:val="0"/>
          <w:position w:val="0"/>
          <w:sz w:val="32"/>
          <w:shd w:val="clear" w:fill="auto"/>
        </w:rPr>
        <w:t>年</w:t>
      </w:r>
      <w:r>
        <w:rPr>
          <w:rFonts w:ascii="仿宋_GB2312" w:hAnsi="仿宋_GB2312" w:eastAsia="仿宋_GB2312" w:cs="仿宋_GB2312"/>
          <w:color w:val="auto"/>
          <w:spacing w:val="0"/>
          <w:position w:val="0"/>
          <w:sz w:val="32"/>
          <w:shd w:val="clear" w:fill="auto"/>
        </w:rPr>
        <w:t>7</w:t>
      </w:r>
      <w:r>
        <w:rPr>
          <w:rFonts w:ascii="宋体" w:hAnsi="宋体" w:eastAsia="宋体" w:cs="宋体"/>
          <w:color w:val="auto"/>
          <w:spacing w:val="0"/>
          <w:position w:val="0"/>
          <w:sz w:val="32"/>
          <w:shd w:val="clear" w:fill="auto"/>
        </w:rPr>
        <w:t>月</w:t>
      </w:r>
      <w:r>
        <w:rPr>
          <w:rFonts w:ascii="仿宋_GB2312" w:hAnsi="仿宋_GB2312" w:eastAsia="仿宋_GB2312" w:cs="仿宋_GB2312"/>
          <w:color w:val="auto"/>
          <w:spacing w:val="0"/>
          <w:position w:val="0"/>
          <w:sz w:val="32"/>
          <w:shd w:val="clear" w:fill="auto"/>
        </w:rPr>
        <w:t>29</w:t>
      </w:r>
      <w:r>
        <w:rPr>
          <w:rFonts w:ascii="宋体" w:hAnsi="宋体" w:eastAsia="宋体" w:cs="宋体"/>
          <w:color w:val="auto"/>
          <w:spacing w:val="0"/>
          <w:position w:val="0"/>
          <w:sz w:val="32"/>
          <w:shd w:val="clear" w:fill="auto"/>
        </w:rPr>
        <w:t>日</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p>
    <w:p>
      <w:pPr>
        <w:spacing w:before="0" w:after="0" w:line="580" w:lineRule="auto"/>
        <w:ind w:left="0" w:right="0" w:firstLine="0"/>
        <w:jc w:val="both"/>
        <w:rPr>
          <w:rFonts w:ascii="黑体" w:hAnsi="黑体" w:eastAsia="黑体" w:cs="黑体"/>
          <w:color w:val="auto"/>
          <w:spacing w:val="0"/>
          <w:position w:val="0"/>
          <w:sz w:val="32"/>
          <w:shd w:val="clear" w:fill="auto"/>
        </w:rPr>
      </w:pPr>
    </w:p>
    <w:p>
      <w:pPr>
        <w:spacing w:before="0" w:after="0" w:line="580" w:lineRule="auto"/>
        <w:ind w:left="0" w:right="0" w:firstLine="0"/>
        <w:jc w:val="both"/>
        <w:rPr>
          <w:rFonts w:ascii="黑体" w:hAnsi="黑体" w:eastAsia="黑体" w:cs="黑体"/>
          <w:color w:val="auto"/>
          <w:spacing w:val="0"/>
          <w:position w:val="0"/>
          <w:sz w:val="32"/>
          <w:shd w:val="clear" w:fill="auto"/>
        </w:rPr>
      </w:pPr>
    </w:p>
    <w:p>
      <w:pPr>
        <w:spacing w:before="0" w:after="0" w:line="580" w:lineRule="auto"/>
        <w:ind w:left="0" w:right="0" w:firstLine="0"/>
        <w:jc w:val="both"/>
        <w:rPr>
          <w:rFonts w:ascii="黑体" w:hAnsi="黑体" w:eastAsia="黑体" w:cs="黑体"/>
          <w:color w:val="auto"/>
          <w:spacing w:val="0"/>
          <w:position w:val="0"/>
          <w:sz w:val="32"/>
          <w:shd w:val="clear" w:fill="auto"/>
        </w:rPr>
      </w:pPr>
    </w:p>
    <w:p>
      <w:pPr>
        <w:spacing w:before="0" w:after="0" w:line="580" w:lineRule="auto"/>
        <w:ind w:left="0" w:right="0" w:firstLine="0"/>
        <w:jc w:val="both"/>
        <w:rPr>
          <w:rFonts w:ascii="黑体" w:hAnsi="黑体" w:eastAsia="黑体" w:cs="黑体"/>
          <w:color w:val="auto"/>
          <w:spacing w:val="0"/>
          <w:position w:val="0"/>
          <w:sz w:val="32"/>
          <w:shd w:val="clear" w:fill="auto"/>
        </w:rPr>
      </w:pPr>
    </w:p>
    <w:p>
      <w:pPr>
        <w:spacing w:before="0" w:after="0" w:line="580" w:lineRule="auto"/>
        <w:ind w:left="0" w:right="0" w:firstLine="0"/>
        <w:jc w:val="both"/>
        <w:rPr>
          <w:rFonts w:ascii="黑体" w:hAnsi="黑体" w:eastAsia="黑体" w:cs="黑体"/>
          <w:color w:val="auto"/>
          <w:spacing w:val="0"/>
          <w:position w:val="0"/>
          <w:sz w:val="32"/>
          <w:shd w:val="clear" w:fill="auto"/>
        </w:rPr>
      </w:pPr>
    </w:p>
    <w:p>
      <w:pPr>
        <w:spacing w:before="0" w:after="0" w:line="580" w:lineRule="auto"/>
        <w:ind w:left="0" w:right="0" w:firstLine="0"/>
        <w:jc w:val="both"/>
        <w:rPr>
          <w:rFonts w:ascii="仿宋_GB2312" w:hAnsi="仿宋_GB2312" w:eastAsia="仿宋_GB2312" w:cs="仿宋_GB2312"/>
          <w:color w:val="auto"/>
          <w:spacing w:val="0"/>
          <w:position w:val="0"/>
          <w:sz w:val="32"/>
          <w:shd w:val="clear" w:fill="auto"/>
        </w:rPr>
      </w:pPr>
      <w:r>
        <w:rPr>
          <w:rFonts w:ascii="黑体" w:hAnsi="黑体" w:eastAsia="黑体" w:cs="黑体"/>
          <w:color w:val="auto"/>
          <w:spacing w:val="0"/>
          <w:position w:val="0"/>
          <w:sz w:val="32"/>
          <w:shd w:val="clear" w:fill="auto"/>
        </w:rPr>
        <w:t>附件2</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p>
    <w:p>
      <w:pPr>
        <w:spacing w:before="0" w:after="0" w:line="600" w:lineRule="auto"/>
        <w:ind w:left="0" w:right="0" w:firstLine="0"/>
        <w:jc w:val="center"/>
        <w:rPr>
          <w:rFonts w:ascii="方正小标宋简体" w:hAnsi="方正小标宋简体" w:eastAsia="方正小标宋简体" w:cs="方正小标宋简体"/>
          <w:color w:val="000000"/>
          <w:spacing w:val="0"/>
          <w:position w:val="0"/>
          <w:sz w:val="44"/>
          <w:shd w:val="clear" w:fill="auto"/>
        </w:rPr>
      </w:pPr>
      <w:r>
        <w:rPr>
          <w:rFonts w:ascii="宋体" w:hAnsi="宋体" w:eastAsia="宋体" w:cs="宋体"/>
          <w:color w:val="000000"/>
          <w:spacing w:val="0"/>
          <w:position w:val="0"/>
          <w:sz w:val="44"/>
          <w:shd w:val="clear" w:fill="auto"/>
        </w:rPr>
        <w:t>峨眉山市黄湾乡中心小学校</w:t>
      </w:r>
    </w:p>
    <w:p>
      <w:pPr>
        <w:spacing w:before="0" w:after="0" w:line="600" w:lineRule="auto"/>
        <w:ind w:left="0" w:right="0" w:firstLine="0"/>
        <w:jc w:val="center"/>
        <w:rPr>
          <w:rFonts w:ascii="方正小标宋简体" w:hAnsi="方正小标宋简体" w:eastAsia="方正小标宋简体" w:cs="方正小标宋简体"/>
          <w:color w:val="000000"/>
          <w:spacing w:val="0"/>
          <w:position w:val="0"/>
          <w:sz w:val="44"/>
          <w:shd w:val="clear" w:fill="auto"/>
        </w:rPr>
      </w:pPr>
      <w:r>
        <w:rPr>
          <w:rFonts w:ascii="方正小标宋简体" w:hAnsi="方正小标宋简体" w:eastAsia="方正小标宋简体" w:cs="方正小标宋简体"/>
          <w:color w:val="000000"/>
          <w:spacing w:val="0"/>
          <w:position w:val="0"/>
          <w:sz w:val="44"/>
          <w:shd w:val="clear" w:fill="auto"/>
        </w:rPr>
        <w:t>2019</w:t>
      </w:r>
      <w:r>
        <w:rPr>
          <w:rFonts w:ascii="宋体" w:hAnsi="宋体" w:eastAsia="宋体" w:cs="宋体"/>
          <w:color w:val="000000"/>
          <w:spacing w:val="0"/>
          <w:position w:val="0"/>
          <w:sz w:val="44"/>
          <w:shd w:val="clear" w:fill="auto"/>
        </w:rPr>
        <w:t>年学校安保经费补助项目支出绩效</w:t>
      </w:r>
    </w:p>
    <w:p>
      <w:pPr>
        <w:spacing w:before="0" w:after="0" w:line="600" w:lineRule="auto"/>
        <w:ind w:left="0" w:right="0" w:firstLine="0"/>
        <w:jc w:val="center"/>
        <w:rPr>
          <w:rFonts w:ascii="方正小标宋简体" w:hAnsi="方正小标宋简体" w:eastAsia="方正小标宋简体" w:cs="方正小标宋简体"/>
          <w:color w:val="000000"/>
          <w:spacing w:val="0"/>
          <w:position w:val="0"/>
          <w:sz w:val="44"/>
          <w:shd w:val="clear" w:fill="auto"/>
        </w:rPr>
      </w:pPr>
      <w:r>
        <w:rPr>
          <w:rFonts w:ascii="宋体" w:hAnsi="宋体" w:eastAsia="宋体" w:cs="宋体"/>
          <w:color w:val="000000"/>
          <w:spacing w:val="0"/>
          <w:position w:val="0"/>
          <w:sz w:val="44"/>
          <w:shd w:val="clear" w:fill="auto"/>
        </w:rPr>
        <w:t>自评报告</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根据市财政局《关于开展</w:t>
      </w:r>
      <w:r>
        <w:rPr>
          <w:rFonts w:ascii="仿宋_GB2312" w:hAnsi="仿宋_GB2312" w:eastAsia="仿宋_GB2312" w:cs="仿宋_GB2312"/>
          <w:color w:val="auto"/>
          <w:spacing w:val="0"/>
          <w:position w:val="0"/>
          <w:sz w:val="32"/>
          <w:shd w:val="clear" w:fill="auto"/>
        </w:rPr>
        <w:t>2020</w:t>
      </w:r>
      <w:r>
        <w:rPr>
          <w:rFonts w:ascii="宋体" w:hAnsi="宋体" w:eastAsia="宋体" w:cs="宋体"/>
          <w:color w:val="auto"/>
          <w:spacing w:val="0"/>
          <w:position w:val="0"/>
          <w:sz w:val="32"/>
          <w:shd w:val="clear" w:fill="auto"/>
        </w:rPr>
        <w:t>年财政支出绩效评价工作的通知》（峨财通〔</w:t>
      </w:r>
      <w:r>
        <w:rPr>
          <w:rFonts w:ascii="仿宋_GB2312" w:hAnsi="仿宋_GB2312" w:eastAsia="仿宋_GB2312" w:cs="仿宋_GB2312"/>
          <w:color w:val="auto"/>
          <w:spacing w:val="0"/>
          <w:position w:val="0"/>
          <w:sz w:val="32"/>
          <w:shd w:val="clear" w:fill="auto"/>
        </w:rPr>
        <w:t>2020</w:t>
      </w:r>
      <w:r>
        <w:rPr>
          <w:rFonts w:ascii="宋体" w:hAnsi="宋体" w:eastAsia="宋体" w:cs="宋体"/>
          <w:color w:val="auto"/>
          <w:spacing w:val="0"/>
          <w:position w:val="0"/>
          <w:sz w:val="32"/>
          <w:shd w:val="clear" w:fill="auto"/>
        </w:rPr>
        <w:t>〕</w:t>
      </w:r>
      <w:r>
        <w:rPr>
          <w:rFonts w:ascii="仿宋_GB2312" w:hAnsi="仿宋_GB2312" w:eastAsia="仿宋_GB2312" w:cs="仿宋_GB2312"/>
          <w:color w:val="auto"/>
          <w:spacing w:val="0"/>
          <w:position w:val="0"/>
          <w:sz w:val="32"/>
          <w:shd w:val="clear" w:fill="auto"/>
        </w:rPr>
        <w:t>36</w:t>
      </w:r>
      <w:r>
        <w:rPr>
          <w:rFonts w:ascii="宋体" w:hAnsi="宋体" w:eastAsia="宋体" w:cs="宋体"/>
          <w:color w:val="auto"/>
          <w:spacing w:val="0"/>
          <w:position w:val="0"/>
          <w:sz w:val="32"/>
          <w:shd w:val="clear" w:fill="auto"/>
        </w:rPr>
        <w:t>号）文件要求，我校开展了</w:t>
      </w:r>
      <w:r>
        <w:rPr>
          <w:rFonts w:ascii="仿宋_GB2312" w:hAnsi="仿宋_GB2312" w:eastAsia="仿宋_GB2312" w:cs="仿宋_GB2312"/>
          <w:color w:val="auto"/>
          <w:spacing w:val="0"/>
          <w:position w:val="0"/>
          <w:sz w:val="32"/>
          <w:shd w:val="clear" w:fill="auto"/>
        </w:rPr>
        <w:t>2019</w:t>
      </w:r>
      <w:r>
        <w:rPr>
          <w:rFonts w:ascii="宋体" w:hAnsi="宋体" w:eastAsia="宋体" w:cs="宋体"/>
          <w:color w:val="auto"/>
          <w:spacing w:val="0"/>
          <w:position w:val="0"/>
          <w:sz w:val="32"/>
          <w:shd w:val="clear" w:fill="auto"/>
        </w:rPr>
        <w:t>年学校安保经费补助项目支出绩效自评工作，现将评价结果报告如下：</w:t>
      </w:r>
    </w:p>
    <w:p>
      <w:pPr>
        <w:spacing w:before="0" w:after="0" w:line="600" w:lineRule="auto"/>
        <w:ind w:left="0" w:right="0" w:firstLine="72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一、项目概况</w:t>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宋体" w:hAnsi="宋体" w:eastAsia="宋体" w:cs="宋体"/>
          <w:b/>
          <w:color w:val="auto"/>
          <w:spacing w:val="0"/>
          <w:position w:val="0"/>
          <w:sz w:val="32"/>
          <w:shd w:val="clear" w:fill="auto"/>
        </w:rPr>
        <w:t>（一）项目基本情况。</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（一）项目资金申报及批复情况。为进一步加强我市学校安全工作，切实保障广大师生人身安全，维护教育系统长期安全稳定，根据《中共峨眉山市委办公室</w:t>
      </w:r>
      <w:r>
        <w:rPr>
          <w:rFonts w:ascii="仿宋_GB2312" w:hAnsi="仿宋_GB2312" w:eastAsia="仿宋_GB2312" w:cs="仿宋_GB2312"/>
          <w:color w:val="auto"/>
          <w:spacing w:val="0"/>
          <w:position w:val="0"/>
          <w:sz w:val="32"/>
          <w:shd w:val="clear" w:fill="auto"/>
        </w:rPr>
        <w:t xml:space="preserve"> </w:t>
      </w:r>
      <w:r>
        <w:rPr>
          <w:rFonts w:ascii="宋体" w:hAnsi="宋体" w:eastAsia="宋体" w:cs="宋体"/>
          <w:color w:val="auto"/>
          <w:spacing w:val="0"/>
          <w:position w:val="0"/>
          <w:sz w:val="32"/>
          <w:shd w:val="clear" w:fill="auto"/>
        </w:rPr>
        <w:t>峨眉山市人民政府办公室关于进一步加强学校安全工作的通知》（峨委办〔</w:t>
      </w:r>
      <w:r>
        <w:rPr>
          <w:rFonts w:ascii="仿宋_GB2312" w:hAnsi="仿宋_GB2312" w:eastAsia="仿宋_GB2312" w:cs="仿宋_GB2312"/>
          <w:color w:val="auto"/>
          <w:spacing w:val="0"/>
          <w:position w:val="0"/>
          <w:sz w:val="32"/>
          <w:shd w:val="clear" w:fill="auto"/>
        </w:rPr>
        <w:t>2010</w:t>
      </w:r>
      <w:r>
        <w:rPr>
          <w:rFonts w:ascii="宋体" w:hAnsi="宋体" w:eastAsia="宋体" w:cs="宋体"/>
          <w:color w:val="auto"/>
          <w:spacing w:val="0"/>
          <w:position w:val="0"/>
          <w:sz w:val="32"/>
          <w:shd w:val="clear" w:fill="auto"/>
        </w:rPr>
        <w:t>〕</w:t>
      </w:r>
      <w:r>
        <w:rPr>
          <w:rFonts w:ascii="仿宋_GB2312" w:hAnsi="仿宋_GB2312" w:eastAsia="仿宋_GB2312" w:cs="仿宋_GB2312"/>
          <w:color w:val="auto"/>
          <w:spacing w:val="0"/>
          <w:position w:val="0"/>
          <w:sz w:val="32"/>
          <w:shd w:val="clear" w:fill="auto"/>
        </w:rPr>
        <w:t>27</w:t>
      </w:r>
      <w:r>
        <w:rPr>
          <w:rFonts w:ascii="宋体" w:hAnsi="宋体" w:eastAsia="宋体" w:cs="宋体"/>
          <w:color w:val="auto"/>
          <w:spacing w:val="0"/>
          <w:position w:val="0"/>
          <w:sz w:val="32"/>
          <w:shd w:val="clear" w:fill="auto"/>
        </w:rPr>
        <w:t>号）和《峨眉山市人民政府关于加强教师队伍建设的实施意见》（峨府发〔</w:t>
      </w:r>
      <w:r>
        <w:rPr>
          <w:rFonts w:ascii="仿宋_GB2312" w:hAnsi="仿宋_GB2312" w:eastAsia="仿宋_GB2312" w:cs="仿宋_GB2312"/>
          <w:color w:val="auto"/>
          <w:spacing w:val="0"/>
          <w:position w:val="0"/>
          <w:sz w:val="32"/>
          <w:shd w:val="clear" w:fill="auto"/>
        </w:rPr>
        <w:t>2014</w:t>
      </w:r>
      <w:r>
        <w:rPr>
          <w:rFonts w:ascii="宋体" w:hAnsi="宋体" w:eastAsia="宋体" w:cs="宋体"/>
          <w:color w:val="auto"/>
          <w:spacing w:val="0"/>
          <w:position w:val="0"/>
          <w:sz w:val="32"/>
          <w:shd w:val="clear" w:fill="auto"/>
        </w:rPr>
        <w:t>〕</w:t>
      </w:r>
      <w:r>
        <w:rPr>
          <w:rFonts w:ascii="仿宋_GB2312" w:hAnsi="仿宋_GB2312" w:eastAsia="仿宋_GB2312" w:cs="仿宋_GB2312"/>
          <w:color w:val="auto"/>
          <w:spacing w:val="0"/>
          <w:position w:val="0"/>
          <w:sz w:val="32"/>
          <w:shd w:val="clear" w:fill="auto"/>
        </w:rPr>
        <w:t>4</w:t>
      </w:r>
      <w:r>
        <w:rPr>
          <w:rFonts w:ascii="宋体" w:hAnsi="宋体" w:eastAsia="宋体" w:cs="宋体"/>
          <w:color w:val="auto"/>
          <w:spacing w:val="0"/>
          <w:position w:val="0"/>
          <w:sz w:val="32"/>
          <w:shd w:val="clear" w:fill="auto"/>
        </w:rPr>
        <w:t>号）文件精神，全市各类学校按统一要求加强人防、物防和技防工作，其中全市义务教育阶段学校安保和宿管员由市财政本级预算“学校安保经费补助”项目予以保障。</w:t>
      </w:r>
      <w:r>
        <w:rPr>
          <w:rFonts w:ascii="仿宋_GB2312" w:hAnsi="仿宋_GB2312" w:eastAsia="仿宋_GB2312" w:cs="仿宋_GB2312"/>
          <w:color w:val="auto"/>
          <w:spacing w:val="0"/>
          <w:position w:val="0"/>
          <w:sz w:val="32"/>
          <w:shd w:val="clear" w:fill="auto"/>
        </w:rPr>
        <w:t>2019</w:t>
      </w:r>
      <w:r>
        <w:rPr>
          <w:rFonts w:ascii="宋体" w:hAnsi="宋体" w:eastAsia="宋体" w:cs="宋体"/>
          <w:color w:val="auto"/>
          <w:spacing w:val="0"/>
          <w:position w:val="0"/>
          <w:sz w:val="32"/>
          <w:shd w:val="clear" w:fill="auto"/>
        </w:rPr>
        <w:t>年，市人大批复教育系统年初预算“学校安保经费补助”中我校</w:t>
      </w:r>
      <w:r>
        <w:rPr>
          <w:rFonts w:ascii="仿宋_GB2312" w:hAnsi="仿宋_GB2312" w:eastAsia="仿宋_GB2312" w:cs="仿宋_GB2312"/>
          <w:color w:val="auto"/>
          <w:spacing w:val="0"/>
          <w:position w:val="0"/>
          <w:sz w:val="32"/>
          <w:shd w:val="clear" w:fill="auto"/>
        </w:rPr>
        <w:t>7.00</w:t>
      </w:r>
      <w:r>
        <w:rPr>
          <w:rFonts w:ascii="宋体" w:hAnsi="宋体" w:eastAsia="宋体" w:cs="宋体"/>
          <w:color w:val="auto"/>
          <w:spacing w:val="0"/>
          <w:position w:val="0"/>
          <w:sz w:val="32"/>
          <w:shd w:val="clear" w:fill="auto"/>
        </w:rPr>
        <w:t>万元，依据为《峨眉山市政府常务会议关于教育系统编外人员清理规范工作方案有关事项的决定》（峨府定〔</w:t>
      </w:r>
      <w:r>
        <w:rPr>
          <w:rFonts w:ascii="仿宋_GB2312" w:hAnsi="仿宋_GB2312" w:eastAsia="仿宋_GB2312" w:cs="仿宋_GB2312"/>
          <w:color w:val="auto"/>
          <w:spacing w:val="0"/>
          <w:position w:val="0"/>
          <w:sz w:val="32"/>
          <w:shd w:val="clear" w:fill="auto"/>
        </w:rPr>
        <w:t>2017</w:t>
      </w:r>
      <w:r>
        <w:rPr>
          <w:rFonts w:ascii="宋体" w:hAnsi="宋体" w:eastAsia="宋体" w:cs="宋体"/>
          <w:color w:val="auto"/>
          <w:spacing w:val="0"/>
          <w:position w:val="0"/>
          <w:sz w:val="32"/>
          <w:shd w:val="clear" w:fill="auto"/>
        </w:rPr>
        <w:t>〕</w:t>
      </w:r>
      <w:r>
        <w:rPr>
          <w:rFonts w:ascii="仿宋_GB2312" w:hAnsi="仿宋_GB2312" w:eastAsia="仿宋_GB2312" w:cs="仿宋_GB2312"/>
          <w:color w:val="auto"/>
          <w:spacing w:val="0"/>
          <w:position w:val="0"/>
          <w:sz w:val="32"/>
          <w:shd w:val="clear" w:fill="auto"/>
        </w:rPr>
        <w:t>121</w:t>
      </w:r>
      <w:r>
        <w:rPr>
          <w:rFonts w:ascii="宋体" w:hAnsi="宋体" w:eastAsia="宋体" w:cs="宋体"/>
          <w:color w:val="auto"/>
          <w:spacing w:val="0"/>
          <w:position w:val="0"/>
          <w:sz w:val="32"/>
          <w:shd w:val="clear" w:fill="auto"/>
        </w:rPr>
        <w:t>号）、《峨眉山市人力资源和社会保障局关于调整教育局下属学校</w:t>
      </w:r>
      <w:r>
        <w:rPr>
          <w:rFonts w:ascii="仿宋_GB2312" w:hAnsi="仿宋_GB2312" w:eastAsia="仿宋_GB2312" w:cs="仿宋_GB2312"/>
          <w:color w:val="auto"/>
          <w:spacing w:val="0"/>
          <w:position w:val="0"/>
          <w:sz w:val="32"/>
          <w:shd w:val="clear" w:fill="auto"/>
        </w:rPr>
        <w:t>2017-2018</w:t>
      </w:r>
      <w:r>
        <w:rPr>
          <w:rFonts w:ascii="宋体" w:hAnsi="宋体" w:eastAsia="宋体" w:cs="宋体"/>
          <w:color w:val="auto"/>
          <w:spacing w:val="0"/>
          <w:position w:val="0"/>
          <w:sz w:val="32"/>
          <w:shd w:val="clear" w:fill="auto"/>
        </w:rPr>
        <w:t>学年度编外人员用工控制数的批复》（峨人社发〔</w:t>
      </w:r>
      <w:r>
        <w:rPr>
          <w:rFonts w:ascii="仿宋_GB2312" w:hAnsi="仿宋_GB2312" w:eastAsia="仿宋_GB2312" w:cs="仿宋_GB2312"/>
          <w:color w:val="auto"/>
          <w:spacing w:val="0"/>
          <w:position w:val="0"/>
          <w:sz w:val="32"/>
          <w:shd w:val="clear" w:fill="auto"/>
        </w:rPr>
        <w:t>2017</w:t>
      </w:r>
      <w:r>
        <w:rPr>
          <w:rFonts w:ascii="宋体" w:hAnsi="宋体" w:eastAsia="宋体" w:cs="宋体"/>
          <w:color w:val="auto"/>
          <w:spacing w:val="0"/>
          <w:position w:val="0"/>
          <w:sz w:val="32"/>
          <w:shd w:val="clear" w:fill="auto"/>
        </w:rPr>
        <w:t>〕</w:t>
      </w:r>
      <w:r>
        <w:rPr>
          <w:rFonts w:ascii="仿宋_GB2312" w:hAnsi="仿宋_GB2312" w:eastAsia="仿宋_GB2312" w:cs="仿宋_GB2312"/>
          <w:color w:val="auto"/>
          <w:spacing w:val="0"/>
          <w:position w:val="0"/>
          <w:sz w:val="32"/>
          <w:shd w:val="clear" w:fill="auto"/>
        </w:rPr>
        <w:t>77</w:t>
      </w:r>
      <w:r>
        <w:rPr>
          <w:rFonts w:ascii="宋体" w:hAnsi="宋体" w:eastAsia="宋体" w:cs="宋体"/>
          <w:color w:val="auto"/>
          <w:spacing w:val="0"/>
          <w:position w:val="0"/>
          <w:sz w:val="32"/>
          <w:shd w:val="clear" w:fill="auto"/>
        </w:rPr>
        <w:t>号）文件。</w:t>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宋体" w:hAnsi="宋体" w:eastAsia="宋体" w:cs="宋体"/>
          <w:b/>
          <w:color w:val="auto"/>
          <w:spacing w:val="0"/>
          <w:position w:val="0"/>
          <w:sz w:val="32"/>
          <w:shd w:val="clear" w:fill="auto"/>
        </w:rPr>
        <w:t>（二）项目绩效目标。</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保障义教段公办学校按要求配齐、配足保安人员，公办寄宿制学校配足、配齐宿管人员，避免学校因经费不足导致安保人员配备不达标、或拖欠安保人员工资等情况发生，切实维护教育系统的安全稳定。项目资金根据学校工作实际，春秋学期各拨付</w:t>
      </w:r>
      <w:r>
        <w:rPr>
          <w:rFonts w:ascii="仿宋_GB2312" w:hAnsi="仿宋_GB2312" w:eastAsia="仿宋_GB2312" w:cs="仿宋_GB2312"/>
          <w:color w:val="auto"/>
          <w:spacing w:val="0"/>
          <w:position w:val="0"/>
          <w:sz w:val="32"/>
          <w:shd w:val="clear" w:fill="auto"/>
        </w:rPr>
        <w:t>1</w:t>
      </w:r>
      <w:r>
        <w:rPr>
          <w:rFonts w:ascii="宋体" w:hAnsi="宋体" w:eastAsia="宋体" w:cs="宋体"/>
          <w:color w:val="auto"/>
          <w:spacing w:val="0"/>
          <w:position w:val="0"/>
          <w:sz w:val="32"/>
          <w:shd w:val="clear" w:fill="auto"/>
        </w:rPr>
        <w:t>次（因每学期人数可能有调整），资金拨付时间绩效目标为当年</w:t>
      </w:r>
      <w:r>
        <w:rPr>
          <w:rFonts w:ascii="仿宋_GB2312" w:hAnsi="仿宋_GB2312" w:eastAsia="仿宋_GB2312" w:cs="仿宋_GB2312"/>
          <w:color w:val="auto"/>
          <w:spacing w:val="0"/>
          <w:position w:val="0"/>
          <w:sz w:val="32"/>
          <w:shd w:val="clear" w:fill="auto"/>
        </w:rPr>
        <w:t>6</w:t>
      </w:r>
      <w:r>
        <w:rPr>
          <w:rFonts w:ascii="宋体" w:hAnsi="宋体" w:eastAsia="宋体" w:cs="宋体"/>
          <w:color w:val="auto"/>
          <w:spacing w:val="0"/>
          <w:position w:val="0"/>
          <w:sz w:val="32"/>
          <w:shd w:val="clear" w:fill="auto"/>
        </w:rPr>
        <w:t>月前拨付春季学期资金，</w:t>
      </w:r>
      <w:r>
        <w:rPr>
          <w:rFonts w:ascii="仿宋_GB2312" w:hAnsi="仿宋_GB2312" w:eastAsia="仿宋_GB2312" w:cs="仿宋_GB2312"/>
          <w:color w:val="auto"/>
          <w:spacing w:val="0"/>
          <w:position w:val="0"/>
          <w:sz w:val="32"/>
          <w:shd w:val="clear" w:fill="auto"/>
        </w:rPr>
        <w:t>11</w:t>
      </w:r>
      <w:r>
        <w:rPr>
          <w:rFonts w:ascii="宋体" w:hAnsi="宋体" w:eastAsia="宋体" w:cs="宋体"/>
          <w:color w:val="auto"/>
          <w:spacing w:val="0"/>
          <w:position w:val="0"/>
          <w:sz w:val="32"/>
          <w:shd w:val="clear" w:fill="auto"/>
        </w:rPr>
        <w:t>月前拨付秋季学期资金，学校按要求在当年</w:t>
      </w:r>
      <w:r>
        <w:rPr>
          <w:rFonts w:ascii="仿宋_GB2312" w:hAnsi="仿宋_GB2312" w:eastAsia="仿宋_GB2312" w:cs="仿宋_GB2312"/>
          <w:color w:val="auto"/>
          <w:spacing w:val="0"/>
          <w:position w:val="0"/>
          <w:sz w:val="32"/>
          <w:shd w:val="clear" w:fill="auto"/>
        </w:rPr>
        <w:t>12</w:t>
      </w:r>
      <w:r>
        <w:rPr>
          <w:rFonts w:ascii="宋体" w:hAnsi="宋体" w:eastAsia="宋体" w:cs="宋体"/>
          <w:color w:val="auto"/>
          <w:spacing w:val="0"/>
          <w:position w:val="0"/>
          <w:sz w:val="32"/>
          <w:shd w:val="clear" w:fill="auto"/>
        </w:rPr>
        <w:t>月</w:t>
      </w:r>
      <w:r>
        <w:rPr>
          <w:rFonts w:ascii="仿宋_GB2312" w:hAnsi="仿宋_GB2312" w:eastAsia="仿宋_GB2312" w:cs="仿宋_GB2312"/>
          <w:color w:val="auto"/>
          <w:spacing w:val="0"/>
          <w:position w:val="0"/>
          <w:sz w:val="32"/>
          <w:shd w:val="clear" w:fill="auto"/>
        </w:rPr>
        <w:t>31</w:t>
      </w:r>
      <w:r>
        <w:rPr>
          <w:rFonts w:ascii="宋体" w:hAnsi="宋体" w:eastAsia="宋体" w:cs="宋体"/>
          <w:color w:val="auto"/>
          <w:spacing w:val="0"/>
          <w:position w:val="0"/>
          <w:sz w:val="32"/>
          <w:shd w:val="clear" w:fill="auto"/>
        </w:rPr>
        <w:t>日前使用完下拨资金，资金全额用于安保、宿管人员工资发放。</w:t>
      </w:r>
    </w:p>
    <w:p>
      <w:pPr>
        <w:spacing w:before="0" w:after="0" w:line="600" w:lineRule="auto"/>
        <w:ind w:left="0" w:right="0" w:firstLine="72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二、项目资金申报及使用情况</w:t>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宋体" w:hAnsi="宋体" w:eastAsia="宋体" w:cs="宋体"/>
          <w:b/>
          <w:color w:val="auto"/>
          <w:spacing w:val="0"/>
          <w:position w:val="0"/>
          <w:sz w:val="32"/>
          <w:shd w:val="clear" w:fill="auto"/>
        </w:rPr>
        <w:t>（一）项目资金申报及批复情况。</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2019</w:t>
      </w:r>
      <w:r>
        <w:rPr>
          <w:rFonts w:ascii="宋体" w:hAnsi="宋体" w:eastAsia="宋体" w:cs="宋体"/>
          <w:color w:val="auto"/>
          <w:spacing w:val="0"/>
          <w:position w:val="0"/>
          <w:sz w:val="32"/>
          <w:shd w:val="clear" w:fill="auto"/>
        </w:rPr>
        <w:t>年，该项目预算资金</w:t>
      </w:r>
      <w:r>
        <w:rPr>
          <w:rFonts w:ascii="仿宋_GB2312" w:hAnsi="仿宋_GB2312" w:eastAsia="仿宋_GB2312" w:cs="仿宋_GB2312"/>
          <w:color w:val="auto"/>
          <w:spacing w:val="0"/>
          <w:position w:val="0"/>
          <w:sz w:val="32"/>
          <w:shd w:val="clear" w:fill="auto"/>
        </w:rPr>
        <w:t>7.00</w:t>
      </w:r>
      <w:r>
        <w:rPr>
          <w:rFonts w:ascii="宋体" w:hAnsi="宋体" w:eastAsia="宋体" w:cs="宋体"/>
          <w:color w:val="auto"/>
          <w:spacing w:val="0"/>
          <w:position w:val="0"/>
          <w:sz w:val="32"/>
          <w:shd w:val="clear" w:fill="auto"/>
        </w:rPr>
        <w:t>万元，实际拨付资金</w:t>
      </w:r>
      <w:r>
        <w:rPr>
          <w:rFonts w:ascii="仿宋_GB2312" w:hAnsi="仿宋_GB2312" w:eastAsia="仿宋_GB2312" w:cs="仿宋_GB2312"/>
          <w:color w:val="auto"/>
          <w:spacing w:val="0"/>
          <w:position w:val="0"/>
          <w:sz w:val="32"/>
          <w:shd w:val="clear" w:fill="auto"/>
        </w:rPr>
        <w:t>7.00</w:t>
      </w:r>
      <w:r>
        <w:rPr>
          <w:rFonts w:ascii="宋体" w:hAnsi="宋体" w:eastAsia="宋体" w:cs="宋体"/>
          <w:color w:val="auto"/>
          <w:spacing w:val="0"/>
          <w:position w:val="0"/>
          <w:sz w:val="32"/>
          <w:shd w:val="clear" w:fill="auto"/>
        </w:rPr>
        <w:t>万元。</w:t>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宋体" w:hAnsi="宋体" w:eastAsia="宋体" w:cs="宋体"/>
          <w:b/>
          <w:color w:val="auto"/>
          <w:spacing w:val="0"/>
          <w:position w:val="0"/>
          <w:sz w:val="32"/>
          <w:shd w:val="clear" w:fill="auto"/>
        </w:rPr>
        <w:t>（二）资金计划、到位及使用情况。</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楷体_GB2312" w:hAnsi="楷体_GB2312" w:eastAsia="楷体_GB2312" w:cs="楷体_GB2312"/>
          <w:color w:val="auto"/>
          <w:spacing w:val="0"/>
          <w:position w:val="0"/>
          <w:sz w:val="32"/>
          <w:shd w:val="clear" w:fill="auto"/>
        </w:rPr>
        <w:t>1</w:t>
      </w:r>
      <w:r>
        <w:rPr>
          <w:rFonts w:ascii="宋体" w:hAnsi="宋体" w:eastAsia="宋体" w:cs="宋体"/>
          <w:color w:val="auto"/>
          <w:spacing w:val="0"/>
          <w:position w:val="0"/>
          <w:sz w:val="32"/>
          <w:shd w:val="clear" w:fill="auto"/>
        </w:rPr>
        <w:t>．资金计划。</w:t>
      </w:r>
      <w:r>
        <w:rPr>
          <w:rFonts w:ascii="仿宋_GB2312" w:hAnsi="仿宋_GB2312" w:eastAsia="仿宋_GB2312" w:cs="仿宋_GB2312"/>
          <w:color w:val="auto"/>
          <w:spacing w:val="0"/>
          <w:position w:val="0"/>
          <w:sz w:val="32"/>
          <w:shd w:val="clear" w:fill="auto"/>
        </w:rPr>
        <w:t>2019</w:t>
      </w:r>
      <w:r>
        <w:rPr>
          <w:rFonts w:ascii="宋体" w:hAnsi="宋体" w:eastAsia="宋体" w:cs="宋体"/>
          <w:color w:val="auto"/>
          <w:spacing w:val="0"/>
          <w:position w:val="0"/>
          <w:sz w:val="32"/>
          <w:shd w:val="clear" w:fill="auto"/>
        </w:rPr>
        <w:t>年，该项目预算资金</w:t>
      </w:r>
      <w:r>
        <w:rPr>
          <w:rFonts w:ascii="仿宋_GB2312" w:hAnsi="仿宋_GB2312" w:eastAsia="仿宋_GB2312" w:cs="仿宋_GB2312"/>
          <w:color w:val="auto"/>
          <w:spacing w:val="0"/>
          <w:position w:val="0"/>
          <w:sz w:val="32"/>
          <w:shd w:val="clear" w:fill="auto"/>
        </w:rPr>
        <w:t>7.00</w:t>
      </w:r>
      <w:r>
        <w:rPr>
          <w:rFonts w:ascii="宋体" w:hAnsi="宋体" w:eastAsia="宋体" w:cs="宋体"/>
          <w:color w:val="auto"/>
          <w:spacing w:val="0"/>
          <w:position w:val="0"/>
          <w:sz w:val="32"/>
          <w:shd w:val="clear" w:fill="auto"/>
        </w:rPr>
        <w:t>万元，实际使用资金</w:t>
      </w:r>
      <w:r>
        <w:rPr>
          <w:rFonts w:ascii="仿宋_GB2312" w:hAnsi="仿宋_GB2312" w:eastAsia="仿宋_GB2312" w:cs="仿宋_GB2312"/>
          <w:color w:val="auto"/>
          <w:spacing w:val="0"/>
          <w:position w:val="0"/>
          <w:sz w:val="32"/>
          <w:shd w:val="clear" w:fill="auto"/>
        </w:rPr>
        <w:t>7.00</w:t>
      </w:r>
      <w:r>
        <w:rPr>
          <w:rFonts w:ascii="宋体" w:hAnsi="宋体" w:eastAsia="宋体" w:cs="宋体"/>
          <w:color w:val="auto"/>
          <w:spacing w:val="0"/>
          <w:position w:val="0"/>
          <w:sz w:val="32"/>
          <w:shd w:val="clear" w:fill="auto"/>
        </w:rPr>
        <w:t>万元。项目由市教育局汇总学校情况，制定拨款报告给市财政局，市财政局审核后，将项目指标分解下达各学校并进行资金拨付。</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楷体_GB2312" w:hAnsi="楷体_GB2312" w:eastAsia="楷体_GB2312" w:cs="楷体_GB2312"/>
          <w:color w:val="auto"/>
          <w:spacing w:val="0"/>
          <w:position w:val="0"/>
          <w:sz w:val="32"/>
          <w:shd w:val="clear" w:fill="auto"/>
        </w:rPr>
        <w:t>2</w:t>
      </w:r>
      <w:r>
        <w:rPr>
          <w:rFonts w:ascii="宋体" w:hAnsi="宋体" w:eastAsia="宋体" w:cs="宋体"/>
          <w:color w:val="auto"/>
          <w:spacing w:val="0"/>
          <w:position w:val="0"/>
          <w:sz w:val="32"/>
          <w:shd w:val="clear" w:fill="auto"/>
        </w:rPr>
        <w:t>．资金到位。</w:t>
      </w:r>
      <w:r>
        <w:rPr>
          <w:rFonts w:ascii="仿宋_GB2312" w:hAnsi="仿宋_GB2312" w:eastAsia="仿宋_GB2312" w:cs="仿宋_GB2312"/>
          <w:color w:val="auto"/>
          <w:spacing w:val="0"/>
          <w:position w:val="0"/>
          <w:sz w:val="32"/>
          <w:shd w:val="clear" w:fill="auto"/>
        </w:rPr>
        <w:t>2019</w:t>
      </w:r>
      <w:r>
        <w:rPr>
          <w:rFonts w:ascii="宋体" w:hAnsi="宋体" w:eastAsia="宋体" w:cs="宋体"/>
          <w:color w:val="auto"/>
          <w:spacing w:val="0"/>
          <w:position w:val="0"/>
          <w:sz w:val="32"/>
          <w:shd w:val="clear" w:fill="auto"/>
        </w:rPr>
        <w:t>年，分春秋两季拨付资金，春季学期在</w:t>
      </w:r>
      <w:r>
        <w:rPr>
          <w:rFonts w:ascii="仿宋_GB2312" w:hAnsi="仿宋_GB2312" w:eastAsia="仿宋_GB2312" w:cs="仿宋_GB2312"/>
          <w:color w:val="auto"/>
          <w:spacing w:val="0"/>
          <w:position w:val="0"/>
          <w:sz w:val="32"/>
          <w:shd w:val="clear" w:fill="auto"/>
        </w:rPr>
        <w:t>6</w:t>
      </w:r>
      <w:r>
        <w:rPr>
          <w:rFonts w:ascii="宋体" w:hAnsi="宋体" w:eastAsia="宋体" w:cs="宋体"/>
          <w:color w:val="auto"/>
          <w:spacing w:val="0"/>
          <w:position w:val="0"/>
          <w:sz w:val="32"/>
          <w:shd w:val="clear" w:fill="auto"/>
        </w:rPr>
        <w:t>月前，秋季拨付在</w:t>
      </w:r>
      <w:r>
        <w:rPr>
          <w:rFonts w:ascii="仿宋_GB2312" w:hAnsi="仿宋_GB2312" w:eastAsia="仿宋_GB2312" w:cs="仿宋_GB2312"/>
          <w:color w:val="auto"/>
          <w:spacing w:val="0"/>
          <w:position w:val="0"/>
          <w:sz w:val="32"/>
          <w:shd w:val="clear" w:fill="auto"/>
        </w:rPr>
        <w:t>11</w:t>
      </w:r>
      <w:r>
        <w:rPr>
          <w:rFonts w:ascii="宋体" w:hAnsi="宋体" w:eastAsia="宋体" w:cs="宋体"/>
          <w:color w:val="auto"/>
          <w:spacing w:val="0"/>
          <w:position w:val="0"/>
          <w:sz w:val="32"/>
          <w:shd w:val="clear" w:fill="auto"/>
        </w:rPr>
        <w:t>月前。拨付时间绩效目标完成率</w:t>
      </w:r>
      <w:r>
        <w:rPr>
          <w:rFonts w:ascii="仿宋_GB2312" w:hAnsi="仿宋_GB2312" w:eastAsia="仿宋_GB2312" w:cs="仿宋_GB2312"/>
          <w:color w:val="auto"/>
          <w:spacing w:val="0"/>
          <w:position w:val="0"/>
          <w:sz w:val="32"/>
          <w:shd w:val="clear" w:fill="auto"/>
        </w:rPr>
        <w:t>100%</w:t>
      </w:r>
      <w:r>
        <w:rPr>
          <w:rFonts w:ascii="宋体" w:hAnsi="宋体" w:eastAsia="宋体" w:cs="宋体"/>
          <w:color w:val="auto"/>
          <w:spacing w:val="0"/>
          <w:position w:val="0"/>
          <w:sz w:val="32"/>
          <w:shd w:val="clear" w:fill="auto"/>
        </w:rPr>
        <w:t>，拨付资金额度完成率</w:t>
      </w:r>
      <w:r>
        <w:rPr>
          <w:rFonts w:ascii="仿宋_GB2312" w:hAnsi="仿宋_GB2312" w:eastAsia="仿宋_GB2312" w:cs="仿宋_GB2312"/>
          <w:color w:val="auto"/>
          <w:spacing w:val="0"/>
          <w:position w:val="0"/>
          <w:sz w:val="32"/>
          <w:shd w:val="clear" w:fill="auto"/>
        </w:rPr>
        <w:t>100%</w:t>
      </w:r>
      <w:r>
        <w:rPr>
          <w:rFonts w:ascii="宋体" w:hAnsi="宋体" w:eastAsia="宋体" w:cs="宋体"/>
          <w:color w:val="auto"/>
          <w:spacing w:val="0"/>
          <w:position w:val="0"/>
          <w:sz w:val="32"/>
          <w:shd w:val="clear" w:fill="auto"/>
        </w:rPr>
        <w:t>。</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楷体_GB2312" w:hAnsi="楷体_GB2312" w:eastAsia="楷体_GB2312" w:cs="楷体_GB2312"/>
          <w:color w:val="auto"/>
          <w:spacing w:val="0"/>
          <w:position w:val="0"/>
          <w:sz w:val="32"/>
          <w:shd w:val="clear" w:fill="auto"/>
        </w:rPr>
        <w:t>3</w:t>
      </w:r>
      <w:r>
        <w:rPr>
          <w:rFonts w:ascii="宋体" w:hAnsi="宋体" w:eastAsia="宋体" w:cs="宋体"/>
          <w:color w:val="auto"/>
          <w:spacing w:val="0"/>
          <w:position w:val="0"/>
          <w:sz w:val="32"/>
          <w:shd w:val="clear" w:fill="auto"/>
        </w:rPr>
        <w:t>．资金使用。</w:t>
      </w:r>
      <w:r>
        <w:rPr>
          <w:rFonts w:ascii="仿宋_GB2312" w:hAnsi="仿宋_GB2312" w:eastAsia="仿宋_GB2312" w:cs="仿宋_GB2312"/>
          <w:color w:val="auto"/>
          <w:spacing w:val="0"/>
          <w:position w:val="0"/>
          <w:sz w:val="32"/>
          <w:shd w:val="clear" w:fill="auto"/>
        </w:rPr>
        <w:t>2019</w:t>
      </w:r>
      <w:r>
        <w:rPr>
          <w:rFonts w:ascii="宋体" w:hAnsi="宋体" w:eastAsia="宋体" w:cs="宋体"/>
          <w:color w:val="auto"/>
          <w:spacing w:val="0"/>
          <w:position w:val="0"/>
          <w:sz w:val="32"/>
          <w:shd w:val="clear" w:fill="auto"/>
        </w:rPr>
        <w:t>年，该项目实际使用资金</w:t>
      </w:r>
      <w:r>
        <w:rPr>
          <w:rFonts w:ascii="仿宋_GB2312" w:hAnsi="仿宋_GB2312" w:eastAsia="仿宋_GB2312" w:cs="仿宋_GB2312"/>
          <w:color w:val="auto"/>
          <w:spacing w:val="0"/>
          <w:position w:val="0"/>
          <w:sz w:val="32"/>
          <w:shd w:val="clear" w:fill="auto"/>
        </w:rPr>
        <w:t>7.00</w:t>
      </w:r>
      <w:r>
        <w:rPr>
          <w:rFonts w:ascii="宋体" w:hAnsi="宋体" w:eastAsia="宋体" w:cs="宋体"/>
          <w:color w:val="auto"/>
          <w:spacing w:val="0"/>
          <w:position w:val="0"/>
          <w:sz w:val="32"/>
          <w:shd w:val="clear" w:fill="auto"/>
        </w:rPr>
        <w:t>万元，全额用于发放学校聘请的保安工资及购置安保器材。项目预算标准为每人每年</w:t>
      </w:r>
      <w:r>
        <w:rPr>
          <w:rFonts w:ascii="仿宋_GB2312" w:hAnsi="仿宋_GB2312" w:eastAsia="仿宋_GB2312" w:cs="仿宋_GB2312"/>
          <w:color w:val="auto"/>
          <w:spacing w:val="0"/>
          <w:position w:val="0"/>
          <w:sz w:val="32"/>
          <w:shd w:val="clear" w:fill="auto"/>
        </w:rPr>
        <w:t>3.5</w:t>
      </w:r>
      <w:r>
        <w:rPr>
          <w:rFonts w:ascii="宋体" w:hAnsi="宋体" w:eastAsia="宋体" w:cs="宋体"/>
          <w:color w:val="auto"/>
          <w:spacing w:val="0"/>
          <w:position w:val="0"/>
          <w:sz w:val="32"/>
          <w:shd w:val="clear" w:fill="auto"/>
        </w:rPr>
        <w:t>万元，项目开支范围、标准及支付进度、支付依据均合规合法，资金支付与预算相符。</w:t>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宋体" w:hAnsi="宋体" w:eastAsia="宋体" w:cs="宋体"/>
          <w:b/>
          <w:color w:val="auto"/>
          <w:spacing w:val="0"/>
          <w:position w:val="0"/>
          <w:sz w:val="32"/>
          <w:shd w:val="clear" w:fill="auto"/>
        </w:rPr>
        <w:t>（三）项目财务管理情况。</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pPr>
        <w:spacing w:before="0" w:after="0" w:line="600" w:lineRule="auto"/>
        <w:ind w:left="0" w:right="0" w:firstLine="72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三、项目实施及管理情况</w:t>
      </w:r>
    </w:p>
    <w:p>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市教育局安全股负责全市学校安全管理工作的督导监管，负责对学校保安、宿管员工作的督查和培训。该项目由市教育局统一编制预算，由市教育局安全股收集核实学校保安和宿管员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黑体" w:hAnsi="黑体" w:eastAsia="黑体" w:cs="黑体"/>
          <w:color w:val="auto"/>
          <w:spacing w:val="0"/>
          <w:position w:val="0"/>
          <w:sz w:val="32"/>
          <w:shd w:val="clear" w:fill="auto"/>
        </w:rPr>
        <w:t>四、项目绩效情况</w:t>
      </w:r>
      <w:r>
        <w:rPr>
          <w:rFonts w:ascii="仿宋_GB2312" w:hAnsi="仿宋_GB2312" w:eastAsia="仿宋_GB2312" w:cs="仿宋_GB2312"/>
          <w:color w:val="auto"/>
          <w:spacing w:val="0"/>
          <w:position w:val="0"/>
          <w:sz w:val="32"/>
          <w:shd w:val="clear" w:fill="auto"/>
        </w:rPr>
        <w:tab/>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宋体" w:hAnsi="宋体" w:eastAsia="宋体" w:cs="宋体"/>
          <w:b/>
          <w:color w:val="auto"/>
          <w:spacing w:val="0"/>
          <w:position w:val="0"/>
          <w:sz w:val="32"/>
          <w:shd w:val="clear" w:fill="auto"/>
        </w:rPr>
        <w:t>（一）项目完成情况。</w:t>
      </w:r>
    </w:p>
    <w:p>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该项目对照预算，截止</w:t>
      </w:r>
      <w:r>
        <w:rPr>
          <w:rFonts w:ascii="仿宋_GB2312" w:hAnsi="仿宋_GB2312" w:eastAsia="仿宋_GB2312" w:cs="仿宋_GB2312"/>
          <w:color w:val="auto"/>
          <w:spacing w:val="0"/>
          <w:position w:val="0"/>
          <w:sz w:val="32"/>
          <w:shd w:val="clear" w:fill="auto"/>
        </w:rPr>
        <w:t>2019</w:t>
      </w:r>
      <w:r>
        <w:rPr>
          <w:rFonts w:ascii="宋体" w:hAnsi="宋体" w:eastAsia="宋体" w:cs="宋体"/>
          <w:color w:val="auto"/>
          <w:spacing w:val="0"/>
          <w:position w:val="0"/>
          <w:sz w:val="32"/>
          <w:shd w:val="clear" w:fill="auto"/>
        </w:rPr>
        <w:t>年</w:t>
      </w:r>
      <w:r>
        <w:rPr>
          <w:rFonts w:ascii="仿宋_GB2312" w:hAnsi="仿宋_GB2312" w:eastAsia="仿宋_GB2312" w:cs="仿宋_GB2312"/>
          <w:color w:val="auto"/>
          <w:spacing w:val="0"/>
          <w:position w:val="0"/>
          <w:sz w:val="32"/>
          <w:shd w:val="clear" w:fill="auto"/>
        </w:rPr>
        <w:t>12</w:t>
      </w:r>
      <w:r>
        <w:rPr>
          <w:rFonts w:ascii="宋体" w:hAnsi="宋体" w:eastAsia="宋体" w:cs="宋体"/>
          <w:color w:val="auto"/>
          <w:spacing w:val="0"/>
          <w:position w:val="0"/>
          <w:sz w:val="32"/>
          <w:shd w:val="clear" w:fill="auto"/>
        </w:rPr>
        <w:t>月</w:t>
      </w:r>
      <w:r>
        <w:rPr>
          <w:rFonts w:ascii="仿宋_GB2312" w:hAnsi="仿宋_GB2312" w:eastAsia="仿宋_GB2312" w:cs="仿宋_GB2312"/>
          <w:color w:val="auto"/>
          <w:spacing w:val="0"/>
          <w:position w:val="0"/>
          <w:sz w:val="32"/>
          <w:shd w:val="clear" w:fill="auto"/>
        </w:rPr>
        <w:t>31</w:t>
      </w:r>
      <w:r>
        <w:rPr>
          <w:rFonts w:ascii="宋体" w:hAnsi="宋体" w:eastAsia="宋体" w:cs="宋体"/>
          <w:color w:val="auto"/>
          <w:spacing w:val="0"/>
          <w:position w:val="0"/>
          <w:sz w:val="32"/>
          <w:shd w:val="clear" w:fill="auto"/>
        </w:rPr>
        <w:t>日，下达预算指标</w:t>
      </w:r>
      <w:r>
        <w:rPr>
          <w:rFonts w:ascii="仿宋_GB2312" w:hAnsi="仿宋_GB2312" w:eastAsia="仿宋_GB2312" w:cs="仿宋_GB2312"/>
          <w:color w:val="auto"/>
          <w:spacing w:val="0"/>
          <w:position w:val="0"/>
          <w:sz w:val="32"/>
          <w:shd w:val="clear" w:fill="auto"/>
        </w:rPr>
        <w:t>7.00</w:t>
      </w:r>
      <w:r>
        <w:rPr>
          <w:rFonts w:ascii="宋体" w:hAnsi="宋体" w:eastAsia="宋体" w:cs="宋体"/>
          <w:color w:val="auto"/>
          <w:spacing w:val="0"/>
          <w:position w:val="0"/>
          <w:sz w:val="32"/>
          <w:shd w:val="clear" w:fill="auto"/>
        </w:rPr>
        <w:t>万元，实际下达预算指标</w:t>
      </w:r>
      <w:r>
        <w:rPr>
          <w:rFonts w:ascii="仿宋_GB2312" w:hAnsi="仿宋_GB2312" w:eastAsia="仿宋_GB2312" w:cs="仿宋_GB2312"/>
          <w:color w:val="auto"/>
          <w:spacing w:val="0"/>
          <w:position w:val="0"/>
          <w:sz w:val="32"/>
          <w:shd w:val="clear" w:fill="auto"/>
        </w:rPr>
        <w:t>7.00</w:t>
      </w:r>
      <w:r>
        <w:rPr>
          <w:rFonts w:ascii="宋体" w:hAnsi="宋体" w:eastAsia="宋体" w:cs="宋体"/>
          <w:color w:val="auto"/>
          <w:spacing w:val="0"/>
          <w:position w:val="0"/>
          <w:sz w:val="32"/>
          <w:shd w:val="clear" w:fill="auto"/>
        </w:rPr>
        <w:t>万元。预算指标和资金拨付分春秋两季下达，全年使用资金</w:t>
      </w:r>
      <w:r>
        <w:rPr>
          <w:rFonts w:ascii="仿宋_GB2312" w:hAnsi="仿宋_GB2312" w:eastAsia="仿宋_GB2312" w:cs="仿宋_GB2312"/>
          <w:color w:val="auto"/>
          <w:spacing w:val="0"/>
          <w:position w:val="0"/>
          <w:sz w:val="32"/>
          <w:shd w:val="clear" w:fill="auto"/>
        </w:rPr>
        <w:t>7.00</w:t>
      </w:r>
      <w:r>
        <w:rPr>
          <w:rFonts w:ascii="宋体" w:hAnsi="宋体" w:eastAsia="宋体" w:cs="宋体"/>
          <w:color w:val="auto"/>
          <w:spacing w:val="0"/>
          <w:position w:val="0"/>
          <w:sz w:val="32"/>
          <w:shd w:val="clear" w:fill="auto"/>
        </w:rPr>
        <w:t>万元。资金拨付进度、拨付总额达到预期安排，项目完成情况较好，完成率</w:t>
      </w:r>
      <w:r>
        <w:rPr>
          <w:rFonts w:ascii="仿宋_GB2312" w:hAnsi="仿宋_GB2312" w:eastAsia="仿宋_GB2312" w:cs="仿宋_GB2312"/>
          <w:color w:val="auto"/>
          <w:spacing w:val="0"/>
          <w:position w:val="0"/>
          <w:sz w:val="32"/>
          <w:shd w:val="clear" w:fill="auto"/>
        </w:rPr>
        <w:t>100%</w:t>
      </w:r>
      <w:r>
        <w:rPr>
          <w:rFonts w:ascii="宋体" w:hAnsi="宋体" w:eastAsia="宋体" w:cs="宋体"/>
          <w:color w:val="auto"/>
          <w:spacing w:val="0"/>
          <w:position w:val="0"/>
          <w:sz w:val="32"/>
          <w:shd w:val="clear" w:fill="auto"/>
        </w:rPr>
        <w:t>。</w:t>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宋体" w:hAnsi="宋体" w:eastAsia="宋体" w:cs="宋体"/>
          <w:b/>
          <w:color w:val="auto"/>
          <w:spacing w:val="0"/>
          <w:position w:val="0"/>
          <w:sz w:val="32"/>
          <w:shd w:val="clear" w:fill="auto"/>
        </w:rPr>
        <w:t>（二）项目效益情况。</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项目实施切实保障义教段公办学校按要求配齐、配足保安人员，公办寄宿制学校配足、配齐宿管人员，避免学校因经费不足导致安保人员配备不达标、或拖欠安保人员工资等情况发生。对加强我校安全工作，切实保障广大师生人身安全，维护教育系统长期安全稳定发挥了积极作用，具有较强的社会意义。学校安全无小事，责任重于泰山，安全维稳工作永远在路上，该项目实施的社会效益、经济效益明显，应持续开展并不断加强。</w:t>
      </w:r>
    </w:p>
    <w:p>
      <w:pPr>
        <w:spacing w:before="0" w:after="0" w:line="600" w:lineRule="auto"/>
        <w:ind w:left="0" w:right="0" w:firstLine="72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五、评价结论及建议</w:t>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宋体" w:hAnsi="宋体" w:eastAsia="宋体" w:cs="宋体"/>
          <w:b/>
          <w:color w:val="auto"/>
          <w:spacing w:val="0"/>
          <w:position w:val="0"/>
          <w:sz w:val="32"/>
          <w:shd w:val="clear" w:fill="auto"/>
        </w:rPr>
        <w:t>（一）评价结论。</w:t>
      </w:r>
    </w:p>
    <w:p>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保证了学校教育教学正常秩序，该项目实施的社会效益、经济效益明显。</w:t>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宋体" w:hAnsi="宋体" w:eastAsia="宋体" w:cs="宋体"/>
          <w:b/>
          <w:color w:val="auto"/>
          <w:spacing w:val="0"/>
          <w:position w:val="0"/>
          <w:sz w:val="32"/>
          <w:shd w:val="clear" w:fill="auto"/>
        </w:rPr>
        <w:t>（二）存在的问题。</w:t>
      </w:r>
    </w:p>
    <w:p>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人员缺乏专业安保管理能力，保安人员年龄老化严重，缺少专业培训，人员素养不够，学校管理用工不规范，制度不健全。</w:t>
      </w:r>
      <w:r>
        <w:rPr>
          <w:rFonts w:ascii="仿宋_GB2312" w:hAnsi="仿宋_GB2312" w:eastAsia="仿宋_GB2312" w:cs="仿宋_GB2312"/>
          <w:color w:val="auto"/>
          <w:spacing w:val="0"/>
          <w:position w:val="0"/>
          <w:sz w:val="32"/>
          <w:shd w:val="clear" w:fill="auto"/>
        </w:rPr>
        <w:tab/>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宋体" w:hAnsi="宋体" w:eastAsia="宋体" w:cs="宋体"/>
          <w:b/>
          <w:color w:val="auto"/>
          <w:spacing w:val="0"/>
          <w:position w:val="0"/>
          <w:sz w:val="32"/>
          <w:shd w:val="clear" w:fill="auto"/>
        </w:rPr>
        <w:t>（三）相关建议。</w:t>
      </w:r>
    </w:p>
    <w:p>
      <w:pPr>
        <w:spacing w:before="0" w:after="0" w:line="600" w:lineRule="auto"/>
        <w:ind w:left="0" w:right="0" w:firstLine="60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根据《乐山市人民政府办公室关于加强中小学幼儿园安全风险防控体系建设的实施意见》（乐府办发〔</w:t>
      </w:r>
      <w:r>
        <w:rPr>
          <w:rFonts w:ascii="仿宋_GB2312" w:hAnsi="仿宋_GB2312" w:eastAsia="仿宋_GB2312" w:cs="仿宋_GB2312"/>
          <w:color w:val="auto"/>
          <w:spacing w:val="0"/>
          <w:position w:val="0"/>
          <w:sz w:val="32"/>
          <w:shd w:val="clear" w:fill="auto"/>
        </w:rPr>
        <w:t>2018</w:t>
      </w:r>
      <w:r>
        <w:rPr>
          <w:rFonts w:ascii="宋体" w:hAnsi="宋体" w:eastAsia="宋体" w:cs="宋体"/>
          <w:color w:val="auto"/>
          <w:spacing w:val="0"/>
          <w:position w:val="0"/>
          <w:sz w:val="32"/>
          <w:shd w:val="clear" w:fill="auto"/>
        </w:rPr>
        <w:t>〕</w:t>
      </w:r>
      <w:r>
        <w:rPr>
          <w:rFonts w:ascii="仿宋_GB2312" w:hAnsi="仿宋_GB2312" w:eastAsia="仿宋_GB2312" w:cs="仿宋_GB2312"/>
          <w:color w:val="auto"/>
          <w:spacing w:val="0"/>
          <w:position w:val="0"/>
          <w:sz w:val="32"/>
          <w:shd w:val="clear" w:fill="auto"/>
        </w:rPr>
        <w:t>18</w:t>
      </w:r>
      <w:r>
        <w:rPr>
          <w:rFonts w:ascii="宋体" w:hAnsi="宋体" w:eastAsia="宋体" w:cs="宋体"/>
          <w:color w:val="auto"/>
          <w:spacing w:val="0"/>
          <w:position w:val="0"/>
          <w:sz w:val="32"/>
          <w:shd w:val="clear" w:fill="auto"/>
        </w:rPr>
        <w:t>号），建议提高项目预算标准，参照市级其他部门做法，将学校保安工作整体打包，由教育局公开招标，外包给专业保安公司管理，学校以购买服务的方式使用保安。</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w:t>
      </w:r>
      <w:r>
        <w:rPr>
          <w:rFonts w:ascii="宋体" w:hAnsi="宋体" w:eastAsia="宋体" w:cs="宋体"/>
          <w:color w:val="auto"/>
          <w:spacing w:val="0"/>
          <w:position w:val="0"/>
          <w:sz w:val="32"/>
          <w:shd w:val="clear" w:fill="auto"/>
        </w:rPr>
        <w:t>峨眉山市黄湾乡中心小学校</w:t>
      </w:r>
    </w:p>
    <w:p>
      <w:pPr>
        <w:spacing w:before="0" w:after="0" w:line="580" w:lineRule="auto"/>
        <w:ind w:left="0" w:right="0" w:firstLine="54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2020</w:t>
      </w:r>
      <w:r>
        <w:rPr>
          <w:rFonts w:ascii="宋体" w:hAnsi="宋体" w:eastAsia="宋体" w:cs="宋体"/>
          <w:color w:val="auto"/>
          <w:spacing w:val="0"/>
          <w:position w:val="0"/>
          <w:sz w:val="32"/>
          <w:shd w:val="clear" w:fill="auto"/>
        </w:rPr>
        <w:t>年</w:t>
      </w:r>
      <w:r>
        <w:rPr>
          <w:rFonts w:ascii="仿宋_GB2312" w:hAnsi="仿宋_GB2312" w:eastAsia="仿宋_GB2312" w:cs="仿宋_GB2312"/>
          <w:color w:val="auto"/>
          <w:spacing w:val="0"/>
          <w:position w:val="0"/>
          <w:sz w:val="32"/>
          <w:shd w:val="clear" w:fill="auto"/>
        </w:rPr>
        <w:t>7</w:t>
      </w:r>
      <w:r>
        <w:rPr>
          <w:rFonts w:ascii="宋体" w:hAnsi="宋体" w:eastAsia="宋体" w:cs="宋体"/>
          <w:color w:val="auto"/>
          <w:spacing w:val="0"/>
          <w:position w:val="0"/>
          <w:sz w:val="32"/>
          <w:shd w:val="clear" w:fill="auto"/>
        </w:rPr>
        <w:t>月</w:t>
      </w:r>
      <w:r>
        <w:rPr>
          <w:rFonts w:ascii="仿宋_GB2312" w:hAnsi="仿宋_GB2312" w:eastAsia="仿宋_GB2312" w:cs="仿宋_GB2312"/>
          <w:color w:val="auto"/>
          <w:spacing w:val="0"/>
          <w:position w:val="0"/>
          <w:sz w:val="32"/>
          <w:shd w:val="clear" w:fill="auto"/>
        </w:rPr>
        <w:t>29</w:t>
      </w:r>
      <w:r>
        <w:rPr>
          <w:rFonts w:ascii="宋体" w:hAnsi="宋体" w:eastAsia="宋体" w:cs="宋体"/>
          <w:color w:val="auto"/>
          <w:spacing w:val="0"/>
          <w:position w:val="0"/>
          <w:sz w:val="32"/>
          <w:shd w:val="clear" w:fill="auto"/>
        </w:rPr>
        <w:t>日</w:t>
      </w:r>
    </w:p>
    <w:p>
      <w:pPr>
        <w:widowControl w:val="0"/>
        <w:spacing w:before="0" w:after="0" w:line="240" w:lineRule="auto"/>
        <w:ind w:left="0" w:right="0" w:firstLine="0"/>
        <w:jc w:val="left"/>
        <w:rPr>
          <w:rFonts w:ascii="黑体" w:hAnsi="黑体" w:eastAsia="黑体" w:cs="黑体"/>
          <w:color w:val="auto"/>
          <w:spacing w:val="0"/>
          <w:position w:val="0"/>
          <w:sz w:val="44"/>
          <w:shd w:val="clear" w:fill="auto"/>
        </w:rPr>
      </w:pPr>
    </w:p>
    <w:p>
      <w:pPr>
        <w:widowControl w:val="0"/>
        <w:spacing w:before="0" w:after="0" w:line="240" w:lineRule="auto"/>
        <w:ind w:left="0" w:right="0" w:firstLine="0"/>
        <w:jc w:val="left"/>
        <w:rPr>
          <w:rFonts w:ascii="黑体" w:hAnsi="黑体" w:eastAsia="黑体" w:cs="黑体"/>
          <w:color w:val="auto"/>
          <w:spacing w:val="0"/>
          <w:position w:val="0"/>
          <w:sz w:val="44"/>
          <w:shd w:val="clear" w:fill="auto"/>
        </w:rPr>
      </w:pPr>
      <w:r>
        <w:rPr>
          <w:rFonts w:ascii="黑体" w:hAnsi="黑体" w:eastAsia="黑体" w:cs="黑体"/>
          <w:color w:val="auto"/>
          <w:spacing w:val="0"/>
          <w:position w:val="0"/>
          <w:sz w:val="44"/>
          <w:shd w:val="clear" w:fill="auto"/>
        </w:rPr>
        <w:t xml:space="preserve"> </w:t>
      </w:r>
    </w:p>
    <w:p>
      <w:pPr>
        <w:widowControl w:val="0"/>
        <w:spacing w:before="0" w:after="0" w:line="240" w:lineRule="auto"/>
        <w:ind w:left="0" w:right="0" w:firstLine="0"/>
        <w:jc w:val="left"/>
        <w:rPr>
          <w:rFonts w:ascii="黑体" w:hAnsi="黑体" w:eastAsia="黑体" w:cs="黑体"/>
          <w:color w:val="auto"/>
          <w:spacing w:val="0"/>
          <w:position w:val="0"/>
          <w:sz w:val="44"/>
          <w:shd w:val="clear" w:fill="auto"/>
        </w:rPr>
      </w:pPr>
    </w:p>
    <w:p>
      <w:pPr>
        <w:spacing w:before="0" w:after="0" w:line="600" w:lineRule="auto"/>
        <w:ind w:left="0" w:right="0" w:firstLine="0"/>
        <w:jc w:val="center"/>
        <w:rPr>
          <w:rFonts w:ascii="黑体" w:hAnsi="黑体" w:eastAsia="黑体" w:cs="黑体"/>
          <w:color w:val="auto"/>
          <w:spacing w:val="0"/>
          <w:position w:val="0"/>
          <w:sz w:val="44"/>
          <w:shd w:val="clear" w:fill="auto"/>
        </w:rPr>
      </w:pPr>
      <w:r>
        <w:rPr>
          <w:rFonts w:ascii="黑体" w:hAnsi="黑体" w:eastAsia="黑体" w:cs="黑体"/>
          <w:color w:val="000000"/>
          <w:spacing w:val="0"/>
          <w:position w:val="0"/>
          <w:sz w:val="44"/>
          <w:shd w:val="clear" w:fill="auto"/>
        </w:rPr>
        <w:t>第</w:t>
      </w:r>
      <w:r>
        <w:rPr>
          <w:rFonts w:ascii="黑体" w:hAnsi="黑体" w:eastAsia="黑体" w:cs="黑体"/>
          <w:color w:val="auto"/>
          <w:spacing w:val="0"/>
          <w:position w:val="0"/>
          <w:sz w:val="44"/>
          <w:shd w:val="clear" w:fill="auto"/>
        </w:rPr>
        <w:t>五部分 附表</w:t>
      </w:r>
    </w:p>
    <w:p>
      <w:pPr>
        <w:spacing w:before="0" w:after="0" w:line="600" w:lineRule="auto"/>
        <w:ind w:left="0" w:right="0" w:firstLine="0"/>
        <w:jc w:val="center"/>
        <w:rPr>
          <w:rFonts w:ascii="仿宋" w:hAnsi="仿宋" w:eastAsia="仿宋" w:cs="仿宋"/>
          <w:b/>
          <w:color w:val="000000"/>
          <w:spacing w:val="0"/>
          <w:position w:val="0"/>
          <w:sz w:val="44"/>
          <w:shd w:val="clear" w:fill="auto"/>
        </w:rPr>
      </w:pPr>
    </w:p>
    <w:p>
      <w:pPr>
        <w:keepNext/>
        <w:keepLines/>
        <w:spacing w:before="260" w:after="260" w:line="416" w:lineRule="auto"/>
        <w:ind w:left="0" w:right="0" w:firstLine="0"/>
        <w:jc w:val="both"/>
        <w:rPr>
          <w:rFonts w:ascii="仿宋" w:hAnsi="仿宋" w:eastAsia="仿宋" w:cs="仿宋"/>
          <w:b/>
          <w:color w:val="000000"/>
          <w:spacing w:val="0"/>
          <w:position w:val="0"/>
          <w:sz w:val="32"/>
          <w:shd w:val="clear" w:fill="auto"/>
        </w:rPr>
      </w:pPr>
      <w:r>
        <w:rPr>
          <w:rFonts w:ascii="仿宋" w:hAnsi="仿宋" w:eastAsia="仿宋" w:cs="仿宋"/>
          <w:color w:val="000000"/>
          <w:spacing w:val="0"/>
          <w:position w:val="0"/>
          <w:sz w:val="32"/>
          <w:shd w:val="clear" w:fill="auto"/>
        </w:rPr>
        <w:t>一、收</w:t>
      </w:r>
      <w:r>
        <w:rPr>
          <w:rFonts w:ascii="仿宋" w:hAnsi="仿宋" w:eastAsia="仿宋" w:cs="仿宋"/>
          <w:color w:val="auto"/>
          <w:spacing w:val="0"/>
          <w:position w:val="0"/>
          <w:sz w:val="32"/>
          <w:shd w:val="clear" w:fill="auto"/>
        </w:rPr>
        <w:t>入支出决算总表</w:t>
      </w:r>
    </w:p>
    <w:p>
      <w:pPr>
        <w:keepNext/>
        <w:keepLines/>
        <w:spacing w:before="260" w:after="260" w:line="416" w:lineRule="auto"/>
        <w:ind w:left="0" w:right="0" w:firstLine="0"/>
        <w:jc w:val="both"/>
        <w:rPr>
          <w:rFonts w:ascii="仿宋" w:hAnsi="仿宋" w:eastAsia="仿宋" w:cs="仿宋"/>
          <w:b/>
          <w:color w:val="000000"/>
          <w:spacing w:val="0"/>
          <w:position w:val="0"/>
          <w:sz w:val="32"/>
          <w:shd w:val="clear" w:fill="auto"/>
        </w:rPr>
      </w:pPr>
      <w:r>
        <w:rPr>
          <w:rFonts w:ascii="仿宋" w:hAnsi="仿宋" w:eastAsia="仿宋" w:cs="仿宋"/>
          <w:color w:val="000000"/>
          <w:spacing w:val="0"/>
          <w:position w:val="0"/>
          <w:sz w:val="32"/>
          <w:shd w:val="clear" w:fill="auto"/>
        </w:rPr>
        <w:t>二、收</w:t>
      </w:r>
      <w:r>
        <w:rPr>
          <w:rFonts w:ascii="仿宋" w:hAnsi="仿宋" w:eastAsia="仿宋" w:cs="仿宋"/>
          <w:color w:val="auto"/>
          <w:spacing w:val="0"/>
          <w:position w:val="0"/>
          <w:sz w:val="32"/>
          <w:shd w:val="clear" w:fill="auto"/>
        </w:rPr>
        <w:t>入决算表</w:t>
      </w:r>
    </w:p>
    <w:p>
      <w:pPr>
        <w:keepNext/>
        <w:keepLines/>
        <w:spacing w:before="260" w:after="260" w:line="416" w:lineRule="auto"/>
        <w:ind w:left="0" w:right="0" w:firstLine="0"/>
        <w:jc w:val="both"/>
        <w:rPr>
          <w:rFonts w:ascii="仿宋" w:hAnsi="仿宋" w:eastAsia="仿宋" w:cs="仿宋"/>
          <w:b/>
          <w:color w:val="000000"/>
          <w:spacing w:val="0"/>
          <w:position w:val="0"/>
          <w:sz w:val="32"/>
          <w:shd w:val="clear" w:fill="auto"/>
        </w:rPr>
      </w:pPr>
      <w:r>
        <w:rPr>
          <w:rFonts w:ascii="仿宋" w:hAnsi="仿宋" w:eastAsia="仿宋" w:cs="仿宋"/>
          <w:color w:val="auto"/>
          <w:spacing w:val="0"/>
          <w:position w:val="0"/>
          <w:sz w:val="32"/>
          <w:shd w:val="clear" w:fill="auto"/>
        </w:rPr>
        <w:t>三、</w:t>
      </w:r>
      <w:r>
        <w:rPr>
          <w:rFonts w:ascii="仿宋" w:hAnsi="仿宋" w:eastAsia="仿宋" w:cs="仿宋"/>
          <w:color w:val="000000"/>
          <w:spacing w:val="0"/>
          <w:position w:val="0"/>
          <w:sz w:val="32"/>
          <w:shd w:val="clear" w:fill="auto"/>
        </w:rPr>
        <w:t>支</w:t>
      </w:r>
      <w:r>
        <w:rPr>
          <w:rFonts w:ascii="仿宋" w:hAnsi="仿宋" w:eastAsia="仿宋" w:cs="仿宋"/>
          <w:color w:val="auto"/>
          <w:spacing w:val="0"/>
          <w:position w:val="0"/>
          <w:sz w:val="32"/>
          <w:shd w:val="clear" w:fill="auto"/>
        </w:rPr>
        <w:t>出决算表</w:t>
      </w:r>
    </w:p>
    <w:p>
      <w:pPr>
        <w:keepNext/>
        <w:keepLines/>
        <w:spacing w:before="260" w:after="260" w:line="416" w:lineRule="auto"/>
        <w:ind w:left="0" w:right="0" w:firstLine="0"/>
        <w:jc w:val="both"/>
        <w:rPr>
          <w:rFonts w:ascii="仿宋" w:hAnsi="仿宋" w:eastAsia="仿宋" w:cs="仿宋"/>
          <w:color w:val="000000"/>
          <w:spacing w:val="0"/>
          <w:position w:val="0"/>
          <w:sz w:val="32"/>
          <w:shd w:val="clear" w:fill="auto"/>
        </w:rPr>
      </w:pPr>
      <w:r>
        <w:rPr>
          <w:rFonts w:ascii="仿宋" w:hAnsi="仿宋" w:eastAsia="仿宋" w:cs="仿宋"/>
          <w:color w:val="auto"/>
          <w:spacing w:val="0"/>
          <w:position w:val="0"/>
          <w:sz w:val="32"/>
          <w:shd w:val="clear" w:fill="auto"/>
        </w:rPr>
        <w:t>四、</w:t>
      </w:r>
      <w:r>
        <w:rPr>
          <w:rFonts w:ascii="仿宋" w:hAnsi="仿宋" w:eastAsia="仿宋" w:cs="仿宋"/>
          <w:color w:val="000000"/>
          <w:spacing w:val="0"/>
          <w:position w:val="0"/>
          <w:sz w:val="32"/>
          <w:shd w:val="clear" w:fill="auto"/>
        </w:rPr>
        <w:t>财</w:t>
      </w:r>
      <w:r>
        <w:rPr>
          <w:rFonts w:ascii="仿宋" w:hAnsi="仿宋" w:eastAsia="仿宋" w:cs="仿宋"/>
          <w:color w:val="auto"/>
          <w:spacing w:val="0"/>
          <w:position w:val="0"/>
          <w:sz w:val="32"/>
          <w:shd w:val="clear" w:fill="auto"/>
        </w:rPr>
        <w:t>政拨款收入支出决算总表</w:t>
      </w:r>
    </w:p>
    <w:p>
      <w:pPr>
        <w:keepNext/>
        <w:keepLines/>
        <w:spacing w:before="260" w:after="260" w:line="416" w:lineRule="auto"/>
        <w:ind w:left="0" w:right="0" w:firstLine="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五、</w:t>
      </w:r>
      <w:r>
        <w:rPr>
          <w:rFonts w:ascii="仿宋" w:hAnsi="仿宋" w:eastAsia="仿宋" w:cs="仿宋"/>
          <w:color w:val="000000"/>
          <w:spacing w:val="0"/>
          <w:position w:val="0"/>
          <w:sz w:val="32"/>
          <w:shd w:val="clear" w:fill="auto"/>
        </w:rPr>
        <w:t>财</w:t>
      </w:r>
      <w:r>
        <w:rPr>
          <w:rFonts w:ascii="仿宋" w:hAnsi="仿宋" w:eastAsia="仿宋" w:cs="仿宋"/>
          <w:color w:val="auto"/>
          <w:spacing w:val="0"/>
          <w:position w:val="0"/>
          <w:sz w:val="32"/>
          <w:shd w:val="clear" w:fill="auto"/>
        </w:rPr>
        <w:t>政拨款支出决算明细表</w:t>
      </w:r>
    </w:p>
    <w:p>
      <w:pPr>
        <w:keepNext/>
        <w:keepLines/>
        <w:spacing w:before="260" w:after="260" w:line="416" w:lineRule="auto"/>
        <w:ind w:left="0" w:right="0" w:firstLine="0"/>
        <w:jc w:val="both"/>
        <w:rPr>
          <w:rFonts w:ascii="仿宋" w:hAnsi="仿宋" w:eastAsia="仿宋" w:cs="仿宋"/>
          <w:b/>
          <w:color w:val="000000"/>
          <w:spacing w:val="0"/>
          <w:position w:val="0"/>
          <w:sz w:val="32"/>
          <w:shd w:val="clear" w:fill="auto"/>
        </w:rPr>
      </w:pPr>
      <w:r>
        <w:rPr>
          <w:rFonts w:ascii="仿宋" w:hAnsi="仿宋" w:eastAsia="仿宋" w:cs="仿宋"/>
          <w:color w:val="auto"/>
          <w:spacing w:val="0"/>
          <w:position w:val="0"/>
          <w:sz w:val="32"/>
          <w:shd w:val="clear" w:fill="auto"/>
        </w:rPr>
        <w:t>六、</w:t>
      </w:r>
      <w:r>
        <w:rPr>
          <w:rFonts w:ascii="仿宋" w:hAnsi="仿宋" w:eastAsia="仿宋" w:cs="仿宋"/>
          <w:color w:val="000000"/>
          <w:spacing w:val="0"/>
          <w:position w:val="0"/>
          <w:sz w:val="32"/>
          <w:shd w:val="clear" w:fill="auto"/>
        </w:rPr>
        <w:t>一</w:t>
      </w:r>
      <w:r>
        <w:rPr>
          <w:rFonts w:ascii="仿宋" w:hAnsi="仿宋" w:eastAsia="仿宋" w:cs="仿宋"/>
          <w:color w:val="auto"/>
          <w:spacing w:val="0"/>
          <w:position w:val="0"/>
          <w:sz w:val="32"/>
          <w:shd w:val="clear" w:fill="auto"/>
        </w:rPr>
        <w:t>般公共预算财政拨款支出决算表</w:t>
      </w:r>
    </w:p>
    <w:p>
      <w:pPr>
        <w:keepNext/>
        <w:keepLines/>
        <w:spacing w:before="260" w:after="260" w:line="416" w:lineRule="auto"/>
        <w:ind w:left="0" w:right="0" w:firstLine="0"/>
        <w:jc w:val="both"/>
        <w:rPr>
          <w:rFonts w:ascii="仿宋" w:hAnsi="仿宋" w:eastAsia="仿宋" w:cs="仿宋"/>
          <w:b/>
          <w:color w:val="000000"/>
          <w:spacing w:val="0"/>
          <w:position w:val="0"/>
          <w:sz w:val="32"/>
          <w:shd w:val="clear" w:fill="auto"/>
        </w:rPr>
      </w:pPr>
      <w:r>
        <w:rPr>
          <w:rFonts w:ascii="仿宋" w:hAnsi="仿宋" w:eastAsia="仿宋" w:cs="仿宋"/>
          <w:color w:val="auto"/>
          <w:spacing w:val="0"/>
          <w:position w:val="0"/>
          <w:sz w:val="32"/>
          <w:shd w:val="clear" w:fill="auto"/>
        </w:rPr>
        <w:t>七、</w:t>
      </w:r>
      <w:r>
        <w:rPr>
          <w:rFonts w:ascii="仿宋" w:hAnsi="仿宋" w:eastAsia="仿宋" w:cs="仿宋"/>
          <w:color w:val="000000"/>
          <w:spacing w:val="0"/>
          <w:position w:val="0"/>
          <w:sz w:val="32"/>
          <w:shd w:val="clear" w:fill="auto"/>
        </w:rPr>
        <w:t>一</w:t>
      </w:r>
      <w:r>
        <w:rPr>
          <w:rFonts w:ascii="仿宋" w:hAnsi="仿宋" w:eastAsia="仿宋" w:cs="仿宋"/>
          <w:color w:val="auto"/>
          <w:spacing w:val="0"/>
          <w:position w:val="0"/>
          <w:sz w:val="32"/>
          <w:shd w:val="clear" w:fill="auto"/>
        </w:rPr>
        <w:t>般公共预算财政拨款支出决算明细表</w:t>
      </w:r>
    </w:p>
    <w:p>
      <w:pPr>
        <w:keepNext/>
        <w:keepLines/>
        <w:spacing w:before="260" w:after="260" w:line="416" w:lineRule="auto"/>
        <w:ind w:left="0" w:right="0" w:firstLine="0"/>
        <w:jc w:val="both"/>
        <w:rPr>
          <w:rFonts w:ascii="仿宋" w:hAnsi="仿宋" w:eastAsia="仿宋" w:cs="仿宋"/>
          <w:b/>
          <w:color w:val="000000"/>
          <w:spacing w:val="0"/>
          <w:position w:val="0"/>
          <w:sz w:val="32"/>
          <w:shd w:val="clear" w:fill="auto"/>
        </w:rPr>
      </w:pPr>
      <w:r>
        <w:rPr>
          <w:rFonts w:ascii="仿宋" w:hAnsi="仿宋" w:eastAsia="仿宋" w:cs="仿宋"/>
          <w:color w:val="auto"/>
          <w:spacing w:val="0"/>
          <w:position w:val="0"/>
          <w:sz w:val="32"/>
          <w:shd w:val="clear" w:fill="auto"/>
        </w:rPr>
        <w:t>八、</w:t>
      </w:r>
      <w:r>
        <w:rPr>
          <w:rFonts w:ascii="仿宋" w:hAnsi="仿宋" w:eastAsia="仿宋" w:cs="仿宋"/>
          <w:color w:val="000000"/>
          <w:spacing w:val="0"/>
          <w:position w:val="0"/>
          <w:sz w:val="32"/>
          <w:shd w:val="clear" w:fill="auto"/>
        </w:rPr>
        <w:t>一</w:t>
      </w:r>
      <w:r>
        <w:rPr>
          <w:rFonts w:ascii="仿宋" w:hAnsi="仿宋" w:eastAsia="仿宋" w:cs="仿宋"/>
          <w:color w:val="auto"/>
          <w:spacing w:val="0"/>
          <w:position w:val="0"/>
          <w:sz w:val="32"/>
          <w:shd w:val="clear" w:fill="auto"/>
        </w:rPr>
        <w:t>般公共预算财政拨款基本支出决算表</w:t>
      </w:r>
    </w:p>
    <w:p>
      <w:pPr>
        <w:keepNext/>
        <w:keepLines/>
        <w:spacing w:before="260" w:after="260" w:line="416" w:lineRule="auto"/>
        <w:ind w:left="0" w:right="0" w:firstLine="0"/>
        <w:jc w:val="both"/>
        <w:rPr>
          <w:rFonts w:ascii="仿宋" w:hAnsi="仿宋" w:eastAsia="仿宋" w:cs="仿宋"/>
          <w:b/>
          <w:color w:val="000000"/>
          <w:spacing w:val="0"/>
          <w:position w:val="0"/>
          <w:sz w:val="32"/>
          <w:shd w:val="clear" w:fill="auto"/>
        </w:rPr>
      </w:pPr>
      <w:r>
        <w:rPr>
          <w:rFonts w:ascii="仿宋" w:hAnsi="仿宋" w:eastAsia="仿宋" w:cs="仿宋"/>
          <w:color w:val="auto"/>
          <w:spacing w:val="0"/>
          <w:position w:val="0"/>
          <w:sz w:val="32"/>
          <w:shd w:val="clear" w:fill="auto"/>
        </w:rPr>
        <w:t>九、</w:t>
      </w:r>
      <w:r>
        <w:rPr>
          <w:rFonts w:ascii="仿宋" w:hAnsi="仿宋" w:eastAsia="仿宋" w:cs="仿宋"/>
          <w:color w:val="000000"/>
          <w:spacing w:val="0"/>
          <w:position w:val="0"/>
          <w:sz w:val="32"/>
          <w:shd w:val="clear" w:fill="auto"/>
        </w:rPr>
        <w:t>一</w:t>
      </w:r>
      <w:r>
        <w:rPr>
          <w:rFonts w:ascii="仿宋" w:hAnsi="仿宋" w:eastAsia="仿宋" w:cs="仿宋"/>
          <w:color w:val="auto"/>
          <w:spacing w:val="0"/>
          <w:position w:val="0"/>
          <w:sz w:val="32"/>
          <w:shd w:val="clear" w:fill="auto"/>
        </w:rPr>
        <w:t>般公共预算财政拨款项目支出决算表</w:t>
      </w:r>
    </w:p>
    <w:p>
      <w:pPr>
        <w:keepNext/>
        <w:keepLines/>
        <w:spacing w:before="260" w:after="260" w:line="416" w:lineRule="auto"/>
        <w:ind w:left="0" w:right="0" w:firstLine="0"/>
        <w:jc w:val="both"/>
        <w:rPr>
          <w:rFonts w:ascii="仿宋" w:hAnsi="仿宋" w:eastAsia="仿宋" w:cs="仿宋"/>
          <w:b/>
          <w:color w:val="000000"/>
          <w:spacing w:val="0"/>
          <w:position w:val="0"/>
          <w:sz w:val="32"/>
          <w:shd w:val="clear" w:fill="auto"/>
        </w:rPr>
      </w:pPr>
      <w:r>
        <w:rPr>
          <w:rFonts w:ascii="仿宋" w:hAnsi="仿宋" w:eastAsia="仿宋" w:cs="仿宋"/>
          <w:color w:val="auto"/>
          <w:spacing w:val="0"/>
          <w:position w:val="0"/>
          <w:sz w:val="32"/>
          <w:shd w:val="clear" w:fill="auto"/>
        </w:rPr>
        <w:t>十、</w:t>
      </w:r>
      <w:r>
        <w:rPr>
          <w:rFonts w:ascii="仿宋" w:hAnsi="仿宋" w:eastAsia="仿宋" w:cs="仿宋"/>
          <w:color w:val="000000"/>
          <w:spacing w:val="0"/>
          <w:position w:val="0"/>
          <w:sz w:val="32"/>
          <w:shd w:val="clear" w:fill="auto"/>
        </w:rPr>
        <w:t>一</w:t>
      </w:r>
      <w:r>
        <w:rPr>
          <w:rFonts w:ascii="仿宋" w:hAnsi="仿宋" w:eastAsia="仿宋" w:cs="仿宋"/>
          <w:color w:val="auto"/>
          <w:spacing w:val="0"/>
          <w:position w:val="0"/>
          <w:sz w:val="32"/>
          <w:shd w:val="clear" w:fill="auto"/>
        </w:rPr>
        <w:t>般公共预算财政拨款“三公”经费支出决算表</w:t>
      </w:r>
    </w:p>
    <w:p>
      <w:pPr>
        <w:keepNext/>
        <w:keepLines/>
        <w:spacing w:before="260" w:after="260" w:line="416" w:lineRule="auto"/>
        <w:ind w:left="0" w:right="0" w:firstLine="0"/>
        <w:jc w:val="both"/>
        <w:rPr>
          <w:rFonts w:ascii="仿宋" w:hAnsi="仿宋" w:eastAsia="仿宋" w:cs="仿宋"/>
          <w:b/>
          <w:color w:val="000000"/>
          <w:spacing w:val="0"/>
          <w:position w:val="0"/>
          <w:sz w:val="32"/>
          <w:shd w:val="clear" w:fill="auto"/>
        </w:rPr>
      </w:pPr>
      <w:r>
        <w:rPr>
          <w:rFonts w:ascii="仿宋" w:hAnsi="仿宋" w:eastAsia="仿宋" w:cs="仿宋"/>
          <w:color w:val="auto"/>
          <w:spacing w:val="0"/>
          <w:position w:val="0"/>
          <w:sz w:val="32"/>
          <w:shd w:val="clear" w:fill="auto"/>
        </w:rPr>
        <w:t>十一、</w:t>
      </w:r>
      <w:r>
        <w:rPr>
          <w:rFonts w:ascii="仿宋" w:hAnsi="仿宋" w:eastAsia="仿宋" w:cs="仿宋"/>
          <w:color w:val="000000"/>
          <w:spacing w:val="0"/>
          <w:position w:val="0"/>
          <w:sz w:val="32"/>
          <w:shd w:val="clear" w:fill="auto"/>
        </w:rPr>
        <w:t>政</w:t>
      </w:r>
      <w:r>
        <w:rPr>
          <w:rFonts w:ascii="仿宋" w:hAnsi="仿宋" w:eastAsia="仿宋" w:cs="仿宋"/>
          <w:color w:val="auto"/>
          <w:spacing w:val="0"/>
          <w:position w:val="0"/>
          <w:sz w:val="32"/>
          <w:shd w:val="clear" w:fill="auto"/>
        </w:rPr>
        <w:t>府性基金预算财政拨款收入支出决算表</w:t>
      </w:r>
    </w:p>
    <w:p>
      <w:pPr>
        <w:keepNext/>
        <w:keepLines/>
        <w:spacing w:before="260" w:after="260" w:line="416" w:lineRule="auto"/>
        <w:ind w:left="0" w:right="0" w:firstLine="0"/>
        <w:jc w:val="both"/>
        <w:rPr>
          <w:rFonts w:ascii="仿宋" w:hAnsi="仿宋" w:eastAsia="仿宋" w:cs="仿宋"/>
          <w:b/>
          <w:color w:val="000000"/>
          <w:spacing w:val="0"/>
          <w:position w:val="0"/>
          <w:sz w:val="32"/>
          <w:shd w:val="clear" w:fill="auto"/>
        </w:rPr>
      </w:pPr>
      <w:r>
        <w:rPr>
          <w:rFonts w:ascii="仿宋" w:hAnsi="仿宋" w:eastAsia="仿宋" w:cs="仿宋"/>
          <w:color w:val="auto"/>
          <w:spacing w:val="0"/>
          <w:position w:val="0"/>
          <w:sz w:val="32"/>
          <w:shd w:val="clear" w:fill="auto"/>
        </w:rPr>
        <w:t>十二、</w:t>
      </w:r>
      <w:r>
        <w:rPr>
          <w:rFonts w:ascii="仿宋" w:hAnsi="仿宋" w:eastAsia="仿宋" w:cs="仿宋"/>
          <w:color w:val="000000"/>
          <w:spacing w:val="0"/>
          <w:position w:val="0"/>
          <w:sz w:val="32"/>
          <w:shd w:val="clear" w:fill="auto"/>
        </w:rPr>
        <w:t>政</w:t>
      </w:r>
      <w:r>
        <w:rPr>
          <w:rFonts w:ascii="仿宋" w:hAnsi="仿宋" w:eastAsia="仿宋" w:cs="仿宋"/>
          <w:color w:val="auto"/>
          <w:spacing w:val="0"/>
          <w:position w:val="0"/>
          <w:sz w:val="32"/>
          <w:shd w:val="clear" w:fill="auto"/>
        </w:rPr>
        <w:t>府性基金预算财政拨款“三公”经费支出决算表</w:t>
      </w:r>
    </w:p>
    <w:p>
      <w:pPr>
        <w:keepNext/>
        <w:keepLines/>
        <w:spacing w:before="260" w:after="260" w:line="416" w:lineRule="auto"/>
        <w:ind w:left="0" w:right="0" w:firstLine="0"/>
        <w:jc w:val="both"/>
        <w:rPr>
          <w:rFonts w:ascii="仿宋" w:hAnsi="仿宋" w:eastAsia="仿宋" w:cs="仿宋"/>
          <w:b/>
          <w:color w:val="000000"/>
          <w:spacing w:val="0"/>
          <w:position w:val="0"/>
          <w:sz w:val="32"/>
          <w:shd w:val="clear" w:fill="auto"/>
        </w:rPr>
      </w:pPr>
      <w:r>
        <w:rPr>
          <w:rFonts w:ascii="仿宋" w:hAnsi="仿宋" w:eastAsia="仿宋" w:cs="仿宋"/>
          <w:color w:val="auto"/>
          <w:spacing w:val="0"/>
          <w:position w:val="0"/>
          <w:sz w:val="32"/>
          <w:shd w:val="clear" w:fill="auto"/>
        </w:rPr>
        <w:t>十三、</w:t>
      </w:r>
      <w:r>
        <w:rPr>
          <w:rFonts w:ascii="仿宋" w:hAnsi="仿宋" w:eastAsia="仿宋" w:cs="仿宋"/>
          <w:color w:val="000000"/>
          <w:spacing w:val="0"/>
          <w:position w:val="0"/>
          <w:sz w:val="32"/>
          <w:shd w:val="clear" w:fill="auto"/>
        </w:rPr>
        <w:t>国</w:t>
      </w:r>
      <w:r>
        <w:rPr>
          <w:rFonts w:ascii="仿宋" w:hAnsi="仿宋" w:eastAsia="仿宋" w:cs="仿宋"/>
          <w:color w:val="auto"/>
          <w:spacing w:val="0"/>
          <w:position w:val="0"/>
          <w:sz w:val="32"/>
          <w:shd w:val="clear" w:fill="auto"/>
        </w:rPr>
        <w:t>有资本经营预算支出决算表</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bullet"/>
      <w:lvlText w:val="•"/>
      <w:lvlJc w:val="left"/>
    </w:lvl>
  </w:abstractNum>
  <w:abstractNum w:abstractNumId="1">
    <w:nsid w:val="0053208E"/>
    <w:multiLevelType w:val="singleLevel"/>
    <w:tmpl w:val="0053208E"/>
    <w:lvl w:ilvl="0" w:tentative="0">
      <w:start w:val="1"/>
      <w:numFmt w:val="bullet"/>
      <w:lvlText w:val="•"/>
      <w:lvlJc w:val="left"/>
    </w:lvl>
  </w:abstractNum>
  <w:abstractNum w:abstractNumId="2">
    <w:nsid w:val="59ADCABA"/>
    <w:multiLevelType w:val="singleLevel"/>
    <w:tmpl w:val="59ADCABA"/>
    <w:lvl w:ilvl="0" w:tentative="0">
      <w:start w:val="1"/>
      <w:numFmt w:val="bullet"/>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493D3038"/>
    <w:rsid w:val="5E0106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Office_11.1.0.9991_F1E327BC-269C-435d-A152-05C5408002CA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2020-10-26T09:32:00Z</dcterms:created>
  <dc:creator>Administrator</dc:creator>
  <cp:lastModifiedBy>王卫金</cp:lastModifiedBy>
  <dcterms:modified xsi:type="dcterms:W3CDTF">2020-10-27T06:29:14Z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