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27E85">
      <w:pPr>
        <w:widowControl/>
        <w:spacing w:line="580" w:lineRule="exact"/>
        <w:jc w:val="center"/>
        <w:rPr>
          <w:rFonts w:hint="eastAsia" w:ascii="方正小标宋简体" w:hAnsi="方正小标宋简体" w:eastAsia="方正小标宋简体" w:cs="方正小标宋简体"/>
          <w:b w:val="0"/>
          <w:bCs/>
          <w:sz w:val="44"/>
          <w:szCs w:val="44"/>
          <w:shd w:val="clear" w:color="auto" w:fill="FFFFFF"/>
          <w:lang w:eastAsia="zh-CN"/>
        </w:rPr>
      </w:pPr>
      <w:r>
        <w:rPr>
          <w:rFonts w:hint="eastAsia" w:ascii="方正小标宋简体" w:hAnsi="方正小标宋简体" w:eastAsia="方正小标宋简体" w:cs="方正小标宋简体"/>
          <w:b w:val="0"/>
          <w:bCs/>
          <w:sz w:val="44"/>
          <w:szCs w:val="44"/>
          <w:shd w:val="clear" w:color="auto" w:fill="FFFFFF"/>
          <w:lang w:eastAsia="zh-CN"/>
        </w:rPr>
        <w:t>四川省乐山市</w:t>
      </w:r>
      <w:r>
        <w:rPr>
          <w:rFonts w:hint="eastAsia" w:ascii="方正小标宋简体" w:hAnsi="方正小标宋简体" w:eastAsia="方正小标宋简体" w:cs="方正小标宋简体"/>
          <w:b w:val="0"/>
          <w:bCs/>
          <w:sz w:val="44"/>
          <w:szCs w:val="44"/>
          <w:shd w:val="clear" w:color="auto" w:fill="FFFFFF"/>
        </w:rPr>
        <w:t>峨眉山市</w:t>
      </w:r>
      <w:r>
        <w:rPr>
          <w:rFonts w:hint="eastAsia" w:ascii="方正小标宋简体" w:hAnsi="方正小标宋简体" w:eastAsia="方正小标宋简体" w:cs="方正小标宋简体"/>
          <w:b w:val="0"/>
          <w:bCs/>
          <w:sz w:val="44"/>
          <w:szCs w:val="44"/>
          <w:shd w:val="clear" w:color="auto" w:fill="FFFFFF"/>
          <w:lang w:eastAsia="zh-CN"/>
        </w:rPr>
        <w:t>经济和信息化局</w:t>
      </w:r>
    </w:p>
    <w:p w14:paraId="7A0432A2">
      <w:pPr>
        <w:widowControl/>
        <w:spacing w:line="580" w:lineRule="exact"/>
        <w:jc w:val="center"/>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201</w:t>
      </w:r>
      <w:r>
        <w:rPr>
          <w:rFonts w:hint="eastAsia" w:ascii="方正小标宋简体" w:hAnsi="方正小标宋简体" w:eastAsia="方正小标宋简体" w:cs="方正小标宋简体"/>
          <w:b w:val="0"/>
          <w:bCs/>
          <w:sz w:val="44"/>
          <w:szCs w:val="44"/>
          <w:shd w:val="clear" w:color="auto" w:fill="FFFFFF"/>
          <w:lang w:val="en-US" w:eastAsia="zh-CN"/>
        </w:rPr>
        <w:t>8</w:t>
      </w:r>
      <w:r>
        <w:rPr>
          <w:rFonts w:hint="eastAsia" w:ascii="方正小标宋简体" w:hAnsi="方正小标宋简体" w:eastAsia="方正小标宋简体" w:cs="方正小标宋简体"/>
          <w:b w:val="0"/>
          <w:bCs/>
          <w:sz w:val="44"/>
          <w:szCs w:val="44"/>
          <w:shd w:val="clear" w:color="auto" w:fill="FFFFFF"/>
        </w:rPr>
        <w:t>年部门预算支出绩效报告</w:t>
      </w:r>
    </w:p>
    <w:p w14:paraId="6E2784C7">
      <w:pPr>
        <w:rPr>
          <w:rFonts w:hint="eastAsia"/>
        </w:rPr>
      </w:pPr>
    </w:p>
    <w:p w14:paraId="62F3F23C">
      <w:pPr>
        <w:rPr>
          <w:rFonts w:hint="eastAsia"/>
        </w:rPr>
      </w:pPr>
    </w:p>
    <w:p w14:paraId="3736AC38">
      <w:pPr>
        <w:rPr>
          <w:rFonts w:hint="eastAsia" w:ascii="方正黑体简体" w:hAnsi="方正黑体简体" w:eastAsia="方正黑体简体" w:cs="方正黑体简体"/>
          <w:b w:val="0"/>
          <w:bCs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方正黑体简体" w:hAnsi="方正黑体简体" w:eastAsia="方正黑体简体" w:cs="方正黑体简体"/>
          <w:b/>
          <w:bCs/>
          <w:sz w:val="32"/>
          <w:szCs w:val="32"/>
        </w:rPr>
        <w:t xml:space="preserve"> </w:t>
      </w:r>
      <w:r>
        <w:rPr>
          <w:rFonts w:hint="eastAsia" w:ascii="方正黑体简体" w:hAnsi="方正黑体简体" w:eastAsia="方正黑体简体" w:cs="方正黑体简体"/>
          <w:b w:val="0"/>
          <w:bCs w:val="0"/>
          <w:sz w:val="32"/>
          <w:szCs w:val="32"/>
        </w:rPr>
        <w:t>一、单位概况</w:t>
      </w:r>
    </w:p>
    <w:p w14:paraId="7A09367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（一）机构组成。</w:t>
      </w:r>
    </w:p>
    <w:p w14:paraId="1D89D6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峨眉山市经济和信息化局</w:t>
      </w:r>
      <w:r>
        <w:rPr>
          <w:rFonts w:hint="eastAsia" w:ascii="仿宋_GB2312" w:hAnsi="仿宋_GB2312" w:eastAsia="仿宋_GB2312" w:cs="仿宋_GB2312"/>
          <w:sz w:val="32"/>
          <w:szCs w:val="32"/>
          <w:lang w:eastAsia="zh-CN"/>
        </w:rPr>
        <w:t>属于</w:t>
      </w:r>
      <w:r>
        <w:rPr>
          <w:rFonts w:hint="eastAsia" w:ascii="仿宋_GB2312" w:hAnsi="仿宋_GB2312" w:eastAsia="仿宋_GB2312" w:cs="仿宋_GB2312"/>
          <w:sz w:val="32"/>
          <w:szCs w:val="32"/>
        </w:rPr>
        <w:t>行政</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，是一级预算单位。本单位2018年预算编制独立核算机构1个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个内设机构</w:t>
      </w:r>
      <w:r>
        <w:rPr>
          <w:rFonts w:hint="eastAsia" w:ascii="仿宋_GB2312" w:hAnsi="仿宋_GB2312" w:eastAsia="仿宋_GB2312" w:cs="仿宋_GB2312"/>
          <w:sz w:val="32"/>
          <w:szCs w:val="32"/>
          <w:lang w:eastAsia="zh-CN"/>
        </w:rPr>
        <w:t>，分别为</w:t>
      </w:r>
      <w:r>
        <w:rPr>
          <w:rFonts w:hint="eastAsia" w:ascii="仿宋_GB2312" w:hAnsi="仿宋_GB2312" w:eastAsia="仿宋_GB2312" w:cs="仿宋_GB2312"/>
          <w:sz w:val="32"/>
          <w:szCs w:val="32"/>
        </w:rPr>
        <w:t>办公室、产业</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股、政策法规</w:t>
      </w:r>
      <w:r>
        <w:rPr>
          <w:rFonts w:hint="eastAsia" w:ascii="仿宋_GB2312" w:hAnsi="仿宋_GB2312" w:eastAsia="仿宋_GB2312" w:cs="仿宋_GB2312"/>
          <w:sz w:val="32"/>
          <w:szCs w:val="32"/>
          <w:lang w:eastAsia="zh-CN"/>
        </w:rPr>
        <w:t>和环境资源</w:t>
      </w:r>
      <w:r>
        <w:rPr>
          <w:rFonts w:hint="eastAsia" w:ascii="仿宋_GB2312" w:hAnsi="仿宋_GB2312" w:eastAsia="仿宋_GB2312" w:cs="仿宋_GB2312"/>
          <w:sz w:val="32"/>
          <w:szCs w:val="32"/>
        </w:rPr>
        <w:t>股、能源安全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信息化股。</w:t>
      </w:r>
    </w:p>
    <w:p w14:paraId="5B4D825C">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（二）机构职能。</w:t>
      </w:r>
    </w:p>
    <w:p w14:paraId="391468B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贯彻执行国家有关工业经济、信息化和无线电管理的法律、法规和方针政策，组织实施国家西部大开发战略等有关工业经济的政策措施，研究拟订全市有关工业经济、信息化和无线电相关政策并组织实施；负责本系统、本部门依法行政工作，落实行政执法责任制；指导推进中小企业发展，组织推动信息化和工业化融合、工业化与城镇化联动，负责推进全市工业结构调整。</w:t>
      </w:r>
    </w:p>
    <w:p w14:paraId="177B12BD">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负责拟订新型工业化发展规划和相关政策，协调解决新型工业化进程中的重大问题，组织实施工业强市战略。</w:t>
      </w:r>
    </w:p>
    <w:p w14:paraId="15423BD5">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负责全市经济运行调节，监测、分析经济运行态势和质量，建立全市工业经济运行预警机制，研究拟订中、近期经济运行目标、政策并组织实施，协调解决经济运行中的重大问题；负责牵头协调电力、成品油等基础建设项目推进工作；负责电力、煤炭、成品油、天然气等重要物资综合协调工作；指导和协调应急情况下重要物资的生产组织和调配工作；指导、监管规模以上工业企业安全生产工作；负责市级医药储备的监督管理；承办年度工业经济目标责任考核。</w:t>
      </w:r>
    </w:p>
    <w:p w14:paraId="2A124ECF">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负责全市工业企业技术改造推进工作；研究制定并组织实施全市工业企业技术改造投资规划和政策；制定并发布全市工业企业技术改造投资项目引导目录；提出工业和信息化固定资产投资规模的意见，按照规定权限负责规划内工业企业技术改造项目的上报、审批、核准、确认和登记备案与监督，组织工业企业技术改造项目申报国家有关专项计划并组织实施。</w:t>
      </w:r>
    </w:p>
    <w:p w14:paraId="65F46E9F">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全市工业企业技术创新体系建设，落实鼓励企业技术创新措施；指导企业技术创新、技术引进、重大装备国产化和重大技术装备研制，编制下达全市企业技术创新项目计划并组织实施；按照规定程序组织企业技术中心申报、认定和建设管理工作。</w:t>
      </w:r>
    </w:p>
    <w:p w14:paraId="4858462A">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参与全市产业园区建设发展工作，参与拟订产业园区、产业集群发展规划和政策措施，参与指导园区和产业的合理布局，参与推进重点产业园区建设发展和推进产业园区公共配套设施建设，配合实施产业园区公共服务平台项目计划。</w:t>
      </w:r>
    </w:p>
    <w:p w14:paraId="36EF2102">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负责全市工业和信息化领域的节能降耗、淘汰落后产能、清洁生产和资源节约与综合利用工作，协调推进工业化与生态环境协调发展中的重大问题，组织实施相关重大示范项目和新产品、新技术、新工艺、新设备、新材料的推广应用。</w:t>
      </w:r>
    </w:p>
    <w:p w14:paraId="767A5087">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负责推进企业信用制度建设，负责中小企业信用担保；负责制定工业发展资金等财政专项资金使用计划，负责企业技术改造、技术创新、生产运行等涉及财政、信贷、税收、保险等方面问题的协调，指导工业企业直接融资工作，指导企业股份制改造，参与工业企业上市培育工作。</w:t>
      </w:r>
    </w:p>
    <w:p w14:paraId="7135429A">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负责工业企业的宏观管理和指导，负责对国家重大工业经济政策实施情况进行督查，指导企业建立现代企业制度、改组改造、兼并重组；综合协调全市企业治乱减负工作；指导企业经营管理人员、专业技术人员培训；负责全市大企业大集团和龙头骨干企业的培育工作；研</w:t>
      </w:r>
      <w:r>
        <w:rPr>
          <w:rFonts w:hint="eastAsia" w:ascii="仿宋_GB2312" w:eastAsia="仿宋_GB2312"/>
          <w:color w:val="000000"/>
          <w:sz w:val="32"/>
          <w:szCs w:val="32"/>
        </w:rPr>
        <w:t>究拟订中</w:t>
      </w:r>
      <w:r>
        <w:rPr>
          <w:rFonts w:hint="eastAsia" w:ascii="仿宋_GB2312" w:eastAsia="仿宋_GB2312"/>
          <w:sz w:val="32"/>
          <w:szCs w:val="32"/>
        </w:rPr>
        <w:t>小企业发展规划，综合协调有关部门促进中小企业发展的政策措施，推进中小企业服务体系建设，推动中小企业健康有序发展；指导企业内部法律顾问工作；配合相关部门、镇（乡）政府处理企业稳定工作。</w:t>
      </w:r>
    </w:p>
    <w:p w14:paraId="14B47B89">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rPr>
        <w:t>负责对全市工业相关行业实施行业管理，制定并组织实施相关政策措施；参与制定国民经济和社会发展规划，负责制定并组织实施工业、信息化相关行业的发展规划、年度计划和产业政策，推进产业发展；组织实施行业技术规范与行业标准，指导行业质量管理工作；参与拟订加快农产品加工</w:t>
      </w:r>
      <w:r>
        <w:rPr>
          <w:rFonts w:hint="eastAsia" w:ascii="仿宋_GB2312" w:eastAsia="仿宋_GB2312"/>
          <w:color w:val="auto"/>
          <w:sz w:val="32"/>
          <w:szCs w:val="32"/>
        </w:rPr>
        <w:t>业发展的政策措施，参与推进农业产业化龙头企业建设，参与推进农业现代化和新农村建设；指导工业和信息化领域的社会中介组织发展</w:t>
      </w:r>
      <w:r>
        <w:rPr>
          <w:rFonts w:hint="eastAsia" w:ascii="仿宋_GB2312" w:eastAsia="仿宋_GB2312"/>
          <w:color w:val="auto"/>
          <w:sz w:val="32"/>
          <w:szCs w:val="32"/>
          <w:lang w:eastAsia="zh-CN"/>
        </w:rPr>
        <w:t>；负责食品工业（含酒类）发展规划、计划及相关政策的拟定和组织实施工作。</w:t>
      </w:r>
    </w:p>
    <w:p w14:paraId="57909D05">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综合分析市场动态和发展趋势，拟订工业企业开拓市场和产品促销的政策措施，支持企业巩固和扩大市场份额；会同有关部门提出工业和信息化领域对外开放和利用外资的政策建议；参与区域经济合作、产业转移工作和招商引资工作；组织工业企业配合有关部门进行产业损害调查。</w:t>
      </w:r>
    </w:p>
    <w:p w14:paraId="5CA13CAC">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统筹推进全市信息化工作，制定并组织实施相关政策，指导企业信息化建设；推动跨行业、跨部门面向社会服务网络的互联互通和信息资源共享。</w:t>
      </w:r>
    </w:p>
    <w:p w14:paraId="4C9A05B2">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负责全市信息基础设施建设的规划、协调和管理；协调电信市场涉及社会公共利益的重大事项。</w:t>
      </w:r>
    </w:p>
    <w:p w14:paraId="1025B9D0">
      <w:pPr>
        <w:spacing w:line="540" w:lineRule="exact"/>
        <w:ind w:firstLine="640" w:firstLineChars="200"/>
        <w:rPr>
          <w:rFonts w:hint="eastAsia" w:ascii="仿宋_GB2312" w:eastAsia="仿宋_GB2312"/>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组织协调全市信息安全保障体系建设</w:t>
      </w:r>
      <w:r>
        <w:rPr>
          <w:rFonts w:hint="eastAsia" w:ascii="仿宋_GB2312" w:eastAsia="仿宋_GB2312"/>
          <w:sz w:val="32"/>
          <w:szCs w:val="32"/>
        </w:rPr>
        <w:t>，指导和监督政府部门、重点行业的重要信息系统与信息网络的安全保障工作，指导信息安全防范工作，参与处理网络与信息安全重大事件。</w:t>
      </w:r>
    </w:p>
    <w:p w14:paraId="59B6966E">
      <w:pPr>
        <w:spacing w:line="540" w:lineRule="exact"/>
        <w:ind w:firstLine="640" w:firstLineChars="200"/>
        <w:rPr>
          <w:rFonts w:hint="eastAsia" w:ascii="仿宋_GB2312" w:eastAsia="仿宋_GB2312"/>
          <w:color w:val="auto"/>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统一配置和管理全市无线电频谱资源，依法监督管理无线电台（站），负责无线电电磁环境保护工作，负责无线电监测、检测和干扰查处，协调无线电管理的相关事宜，维护</w:t>
      </w:r>
      <w:r>
        <w:rPr>
          <w:rFonts w:hint="eastAsia" w:ascii="仿宋_GB2312" w:eastAsia="仿宋_GB2312"/>
          <w:color w:val="auto"/>
          <w:sz w:val="32"/>
          <w:szCs w:val="32"/>
        </w:rPr>
        <w:t>空中电波秩序，依法组织实施无线电管制。</w:t>
      </w:r>
    </w:p>
    <w:p w14:paraId="38C22553">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lang w:eastAsia="zh-CN"/>
        </w:rPr>
        <w:t>负责全市盐业行业管理、承担食盐专营管理工作，组织编制《食盐供应应急预案》，组织实施行业政策。</w:t>
      </w:r>
    </w:p>
    <w:p w14:paraId="50BA0F70">
      <w:pPr>
        <w:spacing w:line="54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lang w:eastAsia="zh-CN"/>
        </w:rPr>
        <w:t>负责职责范围内的安全生产和职业健康、生态环境保护、审批服务便民化等工作。</w:t>
      </w:r>
    </w:p>
    <w:p w14:paraId="6E40A9B2">
      <w:p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负责局机关及有隶属党组织关系的企业党群工作、党风廉政建设和纪检监察工作。</w:t>
      </w:r>
    </w:p>
    <w:p w14:paraId="325D7456">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承办市政府交办的其他事项。</w:t>
      </w:r>
    </w:p>
    <w:p w14:paraId="1C9BBE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（三）人员概况。</w:t>
      </w:r>
    </w:p>
    <w:p w14:paraId="56BE1F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峨眉山市经济和信息化局核定机关行政编制1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名，其中：局长1名，副局长</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名，总经济师1名，</w:t>
      </w:r>
      <w:r>
        <w:rPr>
          <w:rFonts w:hint="eastAsia" w:ascii="仿宋_GB2312" w:hAnsi="仿宋_GB2312" w:eastAsia="仿宋_GB2312" w:cs="仿宋_GB2312"/>
          <w:sz w:val="32"/>
          <w:szCs w:val="32"/>
          <w:lang w:eastAsia="zh-CN"/>
        </w:rPr>
        <w:t>总工程师</w:t>
      </w:r>
      <w:r>
        <w:rPr>
          <w:rFonts w:hint="eastAsia" w:ascii="仿宋_GB2312" w:hAnsi="仿宋_GB2312" w:eastAsia="仿宋_GB2312" w:cs="仿宋_GB2312"/>
          <w:sz w:val="32"/>
          <w:szCs w:val="32"/>
          <w:lang w:val="en-US" w:eastAsia="zh-CN"/>
        </w:rPr>
        <w:t>1名，机关党委书记1名，</w:t>
      </w:r>
      <w:r>
        <w:rPr>
          <w:rFonts w:hint="eastAsia" w:ascii="仿宋_GB2312" w:hAnsi="仿宋_GB2312" w:eastAsia="仿宋_GB2312" w:cs="仿宋_GB2312"/>
          <w:sz w:val="32"/>
          <w:szCs w:val="32"/>
        </w:rPr>
        <w:t>中层职数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（含机关党委专职副书记</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w:t>
      </w:r>
      <w:r>
        <w:rPr>
          <w:rFonts w:hint="eastAsia" w:ascii="仿宋_GB2312" w:hAnsi="仿宋_GB2312" w:eastAsia="仿宋_GB2312" w:cs="仿宋_GB2312"/>
          <w:sz w:val="32"/>
          <w:szCs w:val="32"/>
          <w:lang w:eastAsia="zh-CN"/>
        </w:rPr>
        <w:t>有人数</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名。</w:t>
      </w:r>
    </w:p>
    <w:p w14:paraId="57C383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w:t>
      </w:r>
      <w:r>
        <w:rPr>
          <w:rFonts w:hint="eastAsia" w:ascii="仿宋_GB2312" w:hAnsi="仿宋_GB2312" w:eastAsia="仿宋_GB2312" w:cs="仿宋_GB2312"/>
          <w:sz w:val="32"/>
          <w:szCs w:val="32"/>
          <w:lang w:eastAsia="zh-CN"/>
        </w:rPr>
        <w:t>工勤编制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名，实际在编2名。</w:t>
      </w:r>
    </w:p>
    <w:p w14:paraId="736EAFFC">
      <w:pPr>
        <w:ind w:firstLine="640" w:firstLineChars="200"/>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二、部门财政资金收支情况</w:t>
      </w:r>
    </w:p>
    <w:p w14:paraId="08163B33">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（一）部门财政资金收入情况</w:t>
      </w:r>
      <w:r>
        <w:rPr>
          <w:rFonts w:hint="eastAsia" w:ascii="仿宋_GB2312" w:hAnsi="仿宋_GB2312" w:eastAsia="仿宋_GB2312" w:cs="仿宋_GB2312"/>
          <w:sz w:val="32"/>
          <w:szCs w:val="32"/>
        </w:rPr>
        <w:t>。</w:t>
      </w:r>
    </w:p>
    <w:p w14:paraId="52593E9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年峨眉山市经信局收入总额为3516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一般公共预算财政拨款收入</w:t>
      </w:r>
      <w:r>
        <w:rPr>
          <w:rFonts w:hint="eastAsia" w:ascii="仿宋_GB2312" w:hAnsi="仿宋_GB2312" w:eastAsia="仿宋_GB2312" w:cs="仿宋_GB2312"/>
          <w:sz w:val="32"/>
          <w:szCs w:val="32"/>
          <w:lang w:val="en-US" w:eastAsia="zh-CN"/>
        </w:rPr>
        <w:t>3010.88万元，</w:t>
      </w:r>
      <w:r>
        <w:rPr>
          <w:rFonts w:hint="eastAsia" w:ascii="仿宋_GB2312" w:hAnsi="仿宋_GB2312" w:eastAsia="仿宋_GB2312" w:cs="仿宋_GB2312"/>
          <w:sz w:val="32"/>
          <w:szCs w:val="32"/>
        </w:rPr>
        <w:t>政府性基金预算财政拨款</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lang w:val="en-US" w:eastAsia="zh-CN"/>
        </w:rPr>
        <w:t>505.68</w:t>
      </w:r>
      <w:r>
        <w:rPr>
          <w:rFonts w:hint="eastAsia" w:ascii="仿宋_GB2312" w:hAnsi="仿宋_GB2312" w:eastAsia="仿宋_GB2312" w:cs="仿宋_GB2312"/>
          <w:sz w:val="32"/>
          <w:szCs w:val="32"/>
        </w:rPr>
        <w:t>万元。</w:t>
      </w:r>
    </w:p>
    <w:p w14:paraId="01CE7C14">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（二）部门财政资金支出情况。</w:t>
      </w:r>
    </w:p>
    <w:p w14:paraId="1C62041F">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年峨眉山市经信局支出为</w:t>
      </w:r>
      <w:r>
        <w:rPr>
          <w:rFonts w:hint="eastAsia" w:ascii="仿宋_GB2312" w:hAnsi="仿宋_GB2312" w:eastAsia="仿宋_GB2312" w:cs="仿宋_GB2312"/>
          <w:sz w:val="32"/>
          <w:szCs w:val="32"/>
          <w:lang w:val="en-US" w:eastAsia="zh-CN"/>
        </w:rPr>
        <w:t>2321.79</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基本支出为</w:t>
      </w:r>
      <w:r>
        <w:rPr>
          <w:rFonts w:hint="eastAsia" w:ascii="仿宋_GB2312" w:eastAsia="仿宋_GB2312"/>
          <w:color w:val="auto"/>
          <w:sz w:val="32"/>
          <w:szCs w:val="32"/>
          <w:lang w:val="en-US" w:eastAsia="zh-CN"/>
        </w:rPr>
        <w:t>593.45万元</w:t>
      </w:r>
      <w:r>
        <w:rPr>
          <w:rFonts w:hint="eastAsia" w:ascii="仿宋_GB2312" w:hAnsi="仿宋_GB2312" w:eastAsia="仿宋_GB2312" w:cs="仿宋_GB2312"/>
          <w:sz w:val="32"/>
          <w:szCs w:val="32"/>
          <w:lang w:eastAsia="zh-CN"/>
        </w:rPr>
        <w:t>，</w:t>
      </w:r>
      <w:r>
        <w:rPr>
          <w:rFonts w:hint="eastAsia" w:ascii="仿宋_GB2312" w:eastAsia="仿宋_GB2312"/>
          <w:color w:val="auto"/>
          <w:sz w:val="32"/>
          <w:szCs w:val="32"/>
        </w:rPr>
        <w:t>占</w:t>
      </w:r>
      <w:r>
        <w:rPr>
          <w:rFonts w:hint="eastAsia" w:ascii="仿宋_GB2312" w:eastAsia="仿宋_GB2312"/>
          <w:color w:val="auto"/>
          <w:sz w:val="32"/>
          <w:szCs w:val="32"/>
          <w:lang w:val="en-US" w:eastAsia="zh-CN"/>
        </w:rPr>
        <w:t>25.56</w:t>
      </w:r>
      <w:r>
        <w:rPr>
          <w:rFonts w:hint="eastAsia" w:ascii="仿宋_GB2312" w:eastAsia="仿宋_GB2312"/>
          <w:color w:val="auto"/>
          <w:sz w:val="32"/>
          <w:szCs w:val="32"/>
        </w:rPr>
        <w:t>%；项目支出1728.33万元，占</w:t>
      </w:r>
      <w:r>
        <w:rPr>
          <w:rFonts w:hint="eastAsia" w:ascii="仿宋_GB2312" w:eastAsia="仿宋_GB2312"/>
          <w:color w:val="auto"/>
          <w:sz w:val="32"/>
          <w:szCs w:val="32"/>
          <w:lang w:val="en-US" w:eastAsia="zh-CN"/>
        </w:rPr>
        <w:t>74.44</w:t>
      </w:r>
      <w:r>
        <w:rPr>
          <w:rFonts w:hint="eastAsia" w:ascii="仿宋_GB2312" w:eastAsia="仿宋_GB2312"/>
          <w:color w:val="auto"/>
          <w:sz w:val="32"/>
          <w:szCs w:val="32"/>
        </w:rPr>
        <w:t>%</w:t>
      </w:r>
      <w:r>
        <w:rPr>
          <w:rFonts w:hint="eastAsia" w:ascii="仿宋_GB2312" w:hAnsi="仿宋_GB2312" w:eastAsia="仿宋_GB2312" w:cs="仿宋_GB2312"/>
          <w:kern w:val="0"/>
          <w:sz w:val="32"/>
          <w:szCs w:val="32"/>
        </w:rPr>
        <w:t>。</w:t>
      </w:r>
    </w:p>
    <w:p w14:paraId="1A788B0F">
      <w:pPr>
        <w:ind w:firstLine="640" w:firstLineChars="200"/>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三、部门财政支出管理情况</w:t>
      </w:r>
    </w:p>
    <w:p w14:paraId="15210BF2">
      <w:pPr>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（一）预决算编制情况。</w:t>
      </w:r>
      <w:r>
        <w:rPr>
          <w:rFonts w:hint="eastAsia" w:ascii="仿宋_GB2312" w:hAnsi="仿宋_GB2312" w:eastAsia="仿宋_GB2312" w:cs="仿宋_GB2312"/>
          <w:sz w:val="32"/>
          <w:szCs w:val="32"/>
          <w:highlight w:val="none"/>
        </w:rPr>
        <w:t>市经信</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严格按照部门预决算要求，以预算编制为引领，以支出管理为核心，扎实做好 2018年预</w:t>
      </w:r>
      <w:r>
        <w:rPr>
          <w:rFonts w:hint="eastAsia" w:ascii="仿宋_GB2312" w:hAnsi="仿宋_GB2312" w:eastAsia="仿宋_GB2312" w:cs="仿宋_GB2312"/>
          <w:sz w:val="32"/>
          <w:szCs w:val="32"/>
          <w:highlight w:val="none"/>
          <w:lang w:eastAsia="zh-CN"/>
        </w:rPr>
        <w:t>决</w:t>
      </w:r>
      <w:r>
        <w:rPr>
          <w:rFonts w:hint="eastAsia" w:ascii="仿宋_GB2312" w:hAnsi="仿宋_GB2312" w:eastAsia="仿宋_GB2312" w:cs="仿宋_GB2312"/>
          <w:sz w:val="32"/>
          <w:szCs w:val="32"/>
          <w:highlight w:val="none"/>
        </w:rPr>
        <w:t>算工作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确保预算编制的科学性和准确性，加强支出进度管理</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结余结转资金管理，完善</w:t>
      </w:r>
      <w:r>
        <w:rPr>
          <w:rFonts w:hint="eastAsia" w:ascii="仿宋_GB2312" w:hAnsi="仿宋_GB2312" w:eastAsia="仿宋_GB2312" w:cs="仿宋_GB2312"/>
          <w:sz w:val="32"/>
          <w:szCs w:val="32"/>
          <w:highlight w:val="none"/>
          <w:lang w:eastAsia="zh-CN"/>
        </w:rPr>
        <w:t>了</w:t>
      </w:r>
      <w:r>
        <w:rPr>
          <w:rFonts w:hint="eastAsia" w:ascii="仿宋_GB2312" w:hAnsi="仿宋_GB2312" w:eastAsia="仿宋_GB2312" w:cs="仿宋_GB2312"/>
          <w:sz w:val="32"/>
          <w:szCs w:val="32"/>
          <w:highlight w:val="none"/>
        </w:rPr>
        <w:t>预算动态监控，确保了机关运</w:t>
      </w:r>
      <w:r>
        <w:rPr>
          <w:rFonts w:hint="eastAsia" w:ascii="仿宋_GB2312" w:hAnsi="仿宋_GB2312" w:eastAsia="仿宋_GB2312" w:cs="仿宋_GB2312"/>
          <w:sz w:val="32"/>
          <w:szCs w:val="32"/>
          <w:highlight w:val="none"/>
          <w:lang w:eastAsia="zh-CN"/>
        </w:rPr>
        <w:t>行</w:t>
      </w:r>
      <w:r>
        <w:rPr>
          <w:rFonts w:hint="eastAsia" w:ascii="仿宋_GB2312" w:hAnsi="仿宋_GB2312" w:eastAsia="仿宋_GB2312" w:cs="仿宋_GB2312"/>
          <w:sz w:val="32"/>
          <w:szCs w:val="32"/>
          <w:highlight w:val="none"/>
        </w:rPr>
        <w:t>和重大项目的实施。</w:t>
      </w:r>
    </w:p>
    <w:p w14:paraId="6BF8EF5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我局对201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年度收到的所有财政拨款资金的使用情况进行了全面梳理，按照资金的来源、用途、使用管理的具体要求分项目、分种类、分科目进行了清理。201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年经信局</w:t>
      </w:r>
      <w:r>
        <w:rPr>
          <w:rFonts w:hint="eastAsia" w:ascii="仿宋_GB2312" w:hAnsi="仿宋_GB2312" w:eastAsia="仿宋_GB2312" w:cs="仿宋_GB2312"/>
          <w:kern w:val="0"/>
          <w:sz w:val="32"/>
          <w:szCs w:val="32"/>
          <w:highlight w:val="none"/>
        </w:rPr>
        <w:t>部门决算收入为3516.56</w:t>
      </w:r>
      <w:r>
        <w:rPr>
          <w:rFonts w:hint="eastAsia" w:ascii="仿宋_GB2312" w:hAnsi="仿宋_GB2312" w:eastAsia="仿宋_GB2312" w:cs="仿宋_GB2312"/>
          <w:sz w:val="32"/>
          <w:szCs w:val="32"/>
          <w:highlight w:val="none"/>
        </w:rPr>
        <w:t>万元，全年共发生支出</w:t>
      </w:r>
      <w:r>
        <w:rPr>
          <w:rFonts w:hint="eastAsia" w:ascii="仿宋_GB2312" w:hAnsi="仿宋_GB2312" w:eastAsia="仿宋_GB2312" w:cs="仿宋_GB2312"/>
          <w:sz w:val="32"/>
          <w:szCs w:val="32"/>
          <w:highlight w:val="none"/>
          <w:lang w:val="en-US" w:eastAsia="zh-CN"/>
        </w:rPr>
        <w:t>2321.79</w:t>
      </w:r>
      <w:r>
        <w:rPr>
          <w:rFonts w:hint="eastAsia" w:ascii="仿宋_GB2312" w:hAnsi="仿宋_GB2312" w:eastAsia="仿宋_GB2312" w:cs="仿宋_GB2312"/>
          <w:sz w:val="32"/>
          <w:szCs w:val="32"/>
          <w:highlight w:val="none"/>
        </w:rPr>
        <w:t>万元（包括社会保障和就业支出、医疗卫生与计划生育支出、</w:t>
      </w:r>
      <w:r>
        <w:rPr>
          <w:rFonts w:hint="eastAsia" w:ascii="仿宋_GB2312" w:hAnsi="仿宋_GB2312" w:eastAsia="仿宋_GB2312" w:cs="仿宋_GB2312"/>
          <w:kern w:val="0"/>
          <w:sz w:val="32"/>
          <w:szCs w:val="32"/>
          <w:highlight w:val="none"/>
        </w:rPr>
        <w:t>节能环保支出</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sz w:val="32"/>
          <w:szCs w:val="32"/>
          <w:highlight w:val="none"/>
        </w:rPr>
        <w:t>城乡社区支出、资源勘探信息等支出、住房保障支出）。对照年初的预算，通过编制部门决算报表，全面、真实的反映了经信局201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年度财政资金的使用情况。我局对绩效目标进行季度梳理和年度分析，及时上报相关报表，对专项预算提前细化，分科目上报，做到收支平衡；2018年年末结转和结余资金2168.91万元，其中基本支出结转1.21万元，项目支出结转2167.7万元。</w:t>
      </w:r>
    </w:p>
    <w:p w14:paraId="7D46105B">
      <w:pPr>
        <w:numPr>
          <w:ilvl w:val="0"/>
          <w:numId w:val="1"/>
        </w:numPr>
        <w:ind w:firstLine="643"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rPr>
        <w:t>执行管理情况</w:t>
      </w:r>
      <w:r>
        <w:rPr>
          <w:rFonts w:hint="eastAsia" w:ascii="仿宋_GB2312" w:hAnsi="仿宋_GB2312" w:eastAsia="仿宋_GB2312" w:cs="仿宋_GB2312"/>
          <w:sz w:val="32"/>
          <w:szCs w:val="32"/>
        </w:rPr>
        <w:t>。</w:t>
      </w:r>
    </w:p>
    <w:p w14:paraId="377D92B0">
      <w:pPr>
        <w:numPr>
          <w:ilvl w:val="0"/>
          <w:numId w:val="0"/>
        </w:numPr>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kern w:val="2"/>
          <w:sz w:val="32"/>
          <w:szCs w:val="32"/>
          <w:highlight w:val="none"/>
          <w:lang w:val="zh-CN" w:eastAsia="zh-CN" w:bidi="ar-SA"/>
        </w:rPr>
        <w:t>1—6月我单位财政拨款支出</w:t>
      </w:r>
      <w:r>
        <w:rPr>
          <w:rFonts w:hint="eastAsia" w:ascii="仿宋_GB2312" w:hAnsi="仿宋_GB2312" w:eastAsia="仿宋_GB2312" w:cs="仿宋_GB2312"/>
          <w:kern w:val="2"/>
          <w:sz w:val="32"/>
          <w:szCs w:val="32"/>
          <w:highlight w:val="none"/>
          <w:lang w:val="en-US" w:eastAsia="zh-CN" w:bidi="ar-SA"/>
        </w:rPr>
        <w:t>1368.2</w:t>
      </w:r>
      <w:r>
        <w:rPr>
          <w:rFonts w:hint="eastAsia" w:ascii="仿宋_GB2312" w:hAnsi="仿宋_GB2312" w:eastAsia="仿宋_GB2312" w:cs="仿宋_GB2312"/>
          <w:kern w:val="2"/>
          <w:sz w:val="32"/>
          <w:szCs w:val="32"/>
          <w:highlight w:val="none"/>
          <w:lang w:val="zh-CN" w:eastAsia="zh-CN" w:bidi="ar-SA"/>
        </w:rPr>
        <w:t>万元，预算执行进度为</w:t>
      </w:r>
      <w:r>
        <w:rPr>
          <w:rFonts w:hint="eastAsia" w:ascii="仿宋_GB2312" w:hAnsi="仿宋_GB2312" w:eastAsia="仿宋_GB2312" w:cs="仿宋_GB2312"/>
          <w:kern w:val="2"/>
          <w:sz w:val="32"/>
          <w:szCs w:val="32"/>
          <w:highlight w:val="none"/>
          <w:lang w:val="en-US" w:eastAsia="zh-CN" w:bidi="ar-SA"/>
        </w:rPr>
        <w:t>38.91</w:t>
      </w:r>
      <w:r>
        <w:rPr>
          <w:rFonts w:hint="eastAsia" w:ascii="仿宋_GB2312" w:hAnsi="仿宋_GB2312" w:eastAsia="仿宋_GB2312" w:cs="仿宋_GB2312"/>
          <w:kern w:val="2"/>
          <w:sz w:val="32"/>
          <w:szCs w:val="32"/>
          <w:highlight w:val="none"/>
          <w:lang w:val="zh-CN" w:eastAsia="zh-CN" w:bidi="ar-SA"/>
        </w:rPr>
        <w:t>%；1—9月我单位财政拨款支出</w:t>
      </w:r>
      <w:r>
        <w:rPr>
          <w:rFonts w:hint="eastAsia" w:ascii="仿宋_GB2312" w:hAnsi="仿宋_GB2312" w:eastAsia="仿宋_GB2312" w:cs="仿宋_GB2312"/>
          <w:kern w:val="2"/>
          <w:sz w:val="32"/>
          <w:szCs w:val="32"/>
          <w:highlight w:val="none"/>
          <w:lang w:val="en-US" w:eastAsia="zh-CN" w:bidi="ar-SA"/>
        </w:rPr>
        <w:t>2149.02</w:t>
      </w:r>
      <w:r>
        <w:rPr>
          <w:rFonts w:hint="eastAsia" w:ascii="仿宋_GB2312" w:hAnsi="仿宋_GB2312" w:eastAsia="仿宋_GB2312" w:cs="仿宋_GB2312"/>
          <w:kern w:val="2"/>
          <w:sz w:val="32"/>
          <w:szCs w:val="32"/>
          <w:highlight w:val="none"/>
          <w:lang w:val="zh-CN" w:eastAsia="zh-CN" w:bidi="ar-SA"/>
        </w:rPr>
        <w:t>万元，预算执行进度为</w:t>
      </w:r>
      <w:r>
        <w:rPr>
          <w:rFonts w:hint="eastAsia" w:ascii="仿宋_GB2312" w:hAnsi="仿宋_GB2312" w:eastAsia="仿宋_GB2312" w:cs="仿宋_GB2312"/>
          <w:kern w:val="2"/>
          <w:sz w:val="32"/>
          <w:szCs w:val="32"/>
          <w:highlight w:val="none"/>
          <w:lang w:val="en-US" w:eastAsia="zh-CN" w:bidi="ar-SA"/>
        </w:rPr>
        <w:t>61.11</w:t>
      </w:r>
      <w:r>
        <w:rPr>
          <w:rFonts w:hint="eastAsia" w:ascii="仿宋_GB2312" w:hAnsi="仿宋_GB2312" w:eastAsia="仿宋_GB2312" w:cs="仿宋_GB2312"/>
          <w:kern w:val="2"/>
          <w:sz w:val="32"/>
          <w:szCs w:val="32"/>
          <w:highlight w:val="none"/>
          <w:lang w:val="zh-CN" w:eastAsia="zh-CN" w:bidi="ar-SA"/>
        </w:rPr>
        <w:t>%；1—11月我单位财政拨款支出为</w:t>
      </w:r>
      <w:r>
        <w:rPr>
          <w:rFonts w:hint="eastAsia" w:ascii="仿宋_GB2312" w:hAnsi="仿宋_GB2312" w:eastAsia="仿宋_GB2312" w:cs="仿宋_GB2312"/>
          <w:kern w:val="2"/>
          <w:sz w:val="32"/>
          <w:szCs w:val="32"/>
          <w:highlight w:val="none"/>
          <w:lang w:val="en-US" w:eastAsia="zh-CN" w:bidi="ar-SA"/>
        </w:rPr>
        <w:t>2258.64</w:t>
      </w:r>
      <w:r>
        <w:rPr>
          <w:rFonts w:hint="eastAsia" w:ascii="仿宋_GB2312" w:hAnsi="仿宋_GB2312" w:eastAsia="仿宋_GB2312" w:cs="仿宋_GB2312"/>
          <w:kern w:val="2"/>
          <w:sz w:val="32"/>
          <w:szCs w:val="32"/>
          <w:highlight w:val="none"/>
          <w:lang w:val="zh-CN" w:eastAsia="zh-CN" w:bidi="ar-SA"/>
        </w:rPr>
        <w:t>万元，预算执行进度为</w:t>
      </w:r>
      <w:r>
        <w:rPr>
          <w:rFonts w:hint="eastAsia" w:ascii="仿宋_GB2312" w:hAnsi="仿宋_GB2312" w:eastAsia="仿宋_GB2312" w:cs="仿宋_GB2312"/>
          <w:kern w:val="2"/>
          <w:sz w:val="32"/>
          <w:szCs w:val="32"/>
          <w:highlight w:val="none"/>
          <w:lang w:val="en-US" w:eastAsia="zh-CN" w:bidi="ar-SA"/>
        </w:rPr>
        <w:t>64.23</w:t>
      </w:r>
      <w:r>
        <w:rPr>
          <w:rFonts w:hint="eastAsia" w:ascii="仿宋_GB2312" w:hAnsi="仿宋_GB2312" w:eastAsia="仿宋_GB2312" w:cs="仿宋_GB2312"/>
          <w:kern w:val="2"/>
          <w:sz w:val="32"/>
          <w:szCs w:val="32"/>
          <w:highlight w:val="none"/>
          <w:lang w:val="zh-CN" w:eastAsia="zh-CN" w:bidi="ar-SA"/>
        </w:rPr>
        <w:t>%，全年执行进度、</w:t>
      </w:r>
      <w:r>
        <w:rPr>
          <w:rFonts w:hint="eastAsia" w:ascii="仿宋_GB2312" w:hAnsi="仿宋_GB2312" w:eastAsia="仿宋_GB2312" w:cs="仿宋_GB2312"/>
          <w:kern w:val="2"/>
          <w:sz w:val="32"/>
          <w:szCs w:val="32"/>
          <w:highlight w:val="none"/>
          <w:lang w:val="en-US" w:eastAsia="zh-CN" w:bidi="ar-SA"/>
        </w:rPr>
        <w:t>预算执行管理情况良好。</w:t>
      </w:r>
    </w:p>
    <w:p w14:paraId="2CC2D083">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（三）支出绩效情况。</w:t>
      </w:r>
    </w:p>
    <w:p w14:paraId="22A7E3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部门支出绩效。</w:t>
      </w:r>
    </w:p>
    <w:p w14:paraId="4A7586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（1）行政运转保障。</w:t>
      </w:r>
    </w:p>
    <w:p w14:paraId="1D4202B7">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2018年财政预算基本支出</w:t>
      </w:r>
      <w:r>
        <w:rPr>
          <w:rFonts w:hint="eastAsia" w:ascii="仿宋_GB2312" w:eastAsia="仿宋_GB2312"/>
          <w:color w:val="auto"/>
          <w:sz w:val="32"/>
          <w:szCs w:val="32"/>
          <w:lang w:val="en-US" w:eastAsia="zh-CN"/>
        </w:rPr>
        <w:t>593.45</w:t>
      </w:r>
      <w:r>
        <w:rPr>
          <w:rFonts w:hint="eastAsia" w:ascii="仿宋_GB2312" w:hAnsi="仿宋_GB2312" w:eastAsia="仿宋_GB2312" w:cs="仿宋_GB2312"/>
          <w:sz w:val="32"/>
          <w:szCs w:val="32"/>
        </w:rPr>
        <w:t>万元。</w:t>
      </w:r>
      <w:r>
        <w:rPr>
          <w:rFonts w:hint="eastAsia" w:ascii="仿宋_GB2312" w:eastAsia="仿宋_GB2312"/>
          <w:color w:val="000000"/>
          <w:sz w:val="32"/>
          <w:szCs w:val="32"/>
        </w:rPr>
        <w:t>保障</w:t>
      </w:r>
      <w:r>
        <w:rPr>
          <w:rFonts w:hint="eastAsia" w:ascii="仿宋_GB2312" w:eastAsia="仿宋_GB2312"/>
          <w:color w:val="000000"/>
          <w:sz w:val="32"/>
          <w:szCs w:val="32"/>
          <w:lang w:eastAsia="zh-CN"/>
        </w:rPr>
        <w:t>了</w:t>
      </w:r>
      <w:r>
        <w:rPr>
          <w:rFonts w:hint="eastAsia" w:ascii="仿宋_GB2312" w:eastAsia="仿宋_GB2312"/>
          <w:color w:val="000000"/>
          <w:sz w:val="32"/>
          <w:szCs w:val="32"/>
        </w:rPr>
        <w:t>我局机构正常运转、完成日常工作任务以及承担工业事业发展相关工作</w:t>
      </w:r>
      <w:r>
        <w:rPr>
          <w:rFonts w:hint="eastAsia" w:ascii="仿宋_GB2312" w:hAnsi="仿宋_GB2312" w:eastAsia="仿宋_GB2312" w:cs="仿宋_GB2312"/>
          <w:sz w:val="32"/>
          <w:szCs w:val="32"/>
        </w:rPr>
        <w:t>。</w:t>
      </w:r>
    </w:p>
    <w:p w14:paraId="7932FE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（2）机关厉行节约。</w:t>
      </w:r>
    </w:p>
    <w:p w14:paraId="39B235A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年严格执行中央八项规定，本着厉行节约的原则，按照市政府公务接待相关规定，制定公务接待费的范围和标准，公务用车严格派车单制度，机动车辆实行定点维修。201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年我局“三公”经费总额为为6.9</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万元，其中无因公出国（境）费用，公务用车购置及运行维护费6.78万元，公务接待费0.1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会议费支出。201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年度相比，</w:t>
      </w:r>
      <w:r>
        <w:rPr>
          <w:rFonts w:hint="eastAsia" w:ascii="仿宋_GB2312" w:hAnsi="仿宋_GB2312" w:eastAsia="仿宋_GB2312" w:cs="仿宋_GB2312"/>
          <w:sz w:val="32"/>
          <w:szCs w:val="32"/>
          <w:lang w:eastAsia="zh-CN"/>
        </w:rPr>
        <w:t>“三公”经费和会议费</w:t>
      </w:r>
      <w:r>
        <w:rPr>
          <w:rFonts w:hint="eastAsia" w:ascii="仿宋_GB2312" w:hAnsi="仿宋_GB2312" w:eastAsia="仿宋_GB2312" w:cs="仿宋_GB2312"/>
          <w:sz w:val="32"/>
          <w:szCs w:val="32"/>
        </w:rPr>
        <w:t>相关费用减少</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%，主要原因为严格公务接待管理，降低接待标准，厉行节约，加强公务用车管理，减少车辆运行费，严格执行中央八项规定，大力压减各项会议，节省会议费开支。</w:t>
      </w:r>
    </w:p>
    <w:p w14:paraId="3E52C2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（3）机关节能降耗。</w:t>
      </w:r>
    </w:p>
    <w:p w14:paraId="4D08C3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在保证机关正常办公的情况下，本着节约、环保的原则，降低机关水、电消耗量。一是制定了机关用电管理制度。办公室、会议室等场所尽量采用自然光，尽可能少开灯。夏季空调温季不低于26度。电脑、打印机、传真机、饮水机等设备要随用随开，下班后自觉关闭各类电器电源。二是制定了机关用水管理制度，强化节水意识。加强对用水设备的维护和改造，定期对供水设施进行检查和维修，杜绝跑冒滴漏，节约每一滴水。三是制定了办公用品及耗材领用管理制度。加强办公用品的使用和管理。规范办公用品的采购、配备和领用，实行专人管理。推行网络办公，尽量在电子媒介上处理文稿，积极推行无纸化办公。提倡双面用纸，降低纸张消耗，减少重复打印、复印次数，注重稿纸、复印纸的再利用。</w:t>
      </w:r>
      <w:r>
        <w:rPr>
          <w:rFonts w:hint="eastAsia" w:ascii="仿宋_GB2312" w:hAnsi="仿宋_GB2312" w:eastAsia="仿宋_GB2312" w:cs="仿宋_GB2312"/>
          <w:sz w:val="32"/>
          <w:szCs w:val="32"/>
          <w:lang w:val="en-US" w:eastAsia="zh-CN"/>
        </w:rPr>
        <w:t>2018年，我局</w:t>
      </w:r>
      <w:r>
        <w:rPr>
          <w:rFonts w:hint="eastAsia" w:ascii="仿宋_GB2312" w:hAnsi="仿宋_GB2312" w:eastAsia="仿宋_GB2312" w:cs="仿宋_GB2312"/>
          <w:sz w:val="32"/>
          <w:szCs w:val="32"/>
          <w:lang w:val="zh-CN"/>
        </w:rPr>
        <w:t>用于办公水费电费的支出</w:t>
      </w:r>
      <w:r>
        <w:rPr>
          <w:rFonts w:hint="eastAsia" w:ascii="仿宋_GB2312" w:hAnsi="仿宋_GB2312" w:eastAsia="仿宋_GB2312" w:cs="仿宋_GB2312"/>
          <w:sz w:val="32"/>
          <w:szCs w:val="32"/>
          <w:lang w:val="en-US" w:eastAsia="zh-CN"/>
        </w:rPr>
        <w:t>4.2万</w:t>
      </w:r>
      <w:r>
        <w:rPr>
          <w:rFonts w:hint="eastAsia" w:ascii="仿宋_GB2312" w:hAnsi="仿宋_GB2312" w:eastAsia="仿宋_GB2312" w:cs="仿宋_GB2312"/>
          <w:sz w:val="32"/>
          <w:szCs w:val="32"/>
          <w:lang w:val="zh-CN"/>
        </w:rPr>
        <w:t>元，较去年下降</w:t>
      </w:r>
      <w:r>
        <w:rPr>
          <w:rFonts w:hint="eastAsia" w:ascii="仿宋_GB2312" w:hAnsi="仿宋_GB2312" w:eastAsia="仿宋_GB2312" w:cs="仿宋_GB2312"/>
          <w:sz w:val="32"/>
          <w:szCs w:val="32"/>
          <w:lang w:val="en-US" w:eastAsia="zh-CN"/>
        </w:rPr>
        <w:t>36.91</w:t>
      </w:r>
      <w:r>
        <w:rPr>
          <w:rFonts w:hint="eastAsia" w:ascii="仿宋_GB2312" w:hAnsi="仿宋_GB2312" w:eastAsia="仿宋_GB2312" w:cs="仿宋_GB2312"/>
          <w:sz w:val="32"/>
          <w:szCs w:val="32"/>
          <w:lang w:val="zh-CN"/>
        </w:rPr>
        <w:t>%。</w:t>
      </w:r>
    </w:p>
    <w:p w14:paraId="37D681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专项预算项目支出绩效。</w:t>
      </w:r>
    </w:p>
    <w:p w14:paraId="578012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（1）资金绩效分配情况。</w:t>
      </w:r>
    </w:p>
    <w:p w14:paraId="2EAA4A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执行《四川省省级</w:t>
      </w:r>
      <w:bookmarkStart w:id="0" w:name="_GoBack"/>
      <w:bookmarkEnd w:id="0"/>
      <w:r>
        <w:rPr>
          <w:rFonts w:hint="eastAsia" w:ascii="仿宋_GB2312" w:hAnsi="仿宋_GB2312" w:eastAsia="仿宋_GB2312" w:cs="仿宋_GB2312"/>
          <w:sz w:val="32"/>
          <w:szCs w:val="32"/>
        </w:rPr>
        <w:t>财政专项资金绩效分配管理暂行办法》，严格按照预算目标任务执行，确保预期目标的实现。</w:t>
      </w:r>
    </w:p>
    <w:p w14:paraId="6E3757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（2）项目资金管理情况。</w:t>
      </w:r>
    </w:p>
    <w:p w14:paraId="26AD09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项目严格按照项目管理流程监督，管理规范、项目档案资料齐备，有据可查。项目资金日常支出严格按项目审核制度，按照用款计划，依据进度，及时拨付资金，资金使用效益达到了较好的预期效果。</w:t>
      </w:r>
    </w:p>
    <w:p w14:paraId="7B947C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（3）绩效目标完成情况。</w:t>
      </w:r>
    </w:p>
    <w:p w14:paraId="76E0C0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项目实施完成后能够</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全市工业企业</w:t>
      </w:r>
      <w:r>
        <w:rPr>
          <w:rFonts w:hint="eastAsia" w:ascii="仿宋_GB2312" w:hAnsi="仿宋_GB2312" w:eastAsia="仿宋_GB2312" w:cs="仿宋_GB2312"/>
          <w:sz w:val="32"/>
          <w:szCs w:val="32"/>
          <w:lang w:eastAsia="zh-CN"/>
        </w:rPr>
        <w:t>高质量</w:t>
      </w:r>
      <w:r>
        <w:rPr>
          <w:rFonts w:hint="eastAsia" w:ascii="仿宋_GB2312" w:hAnsi="仿宋_GB2312" w:eastAsia="仿宋_GB2312" w:cs="仿宋_GB2312"/>
          <w:sz w:val="32"/>
          <w:szCs w:val="32"/>
        </w:rPr>
        <w:t>稳步发展，改善民生，维护社会和谐稳定，达到预期的经济、社会</w:t>
      </w:r>
      <w:r>
        <w:rPr>
          <w:rFonts w:hint="eastAsia" w:ascii="仿宋_GB2312" w:hAnsi="仿宋_GB2312" w:eastAsia="仿宋_GB2312" w:cs="仿宋_GB2312"/>
          <w:sz w:val="32"/>
          <w:szCs w:val="32"/>
          <w:lang w:eastAsia="zh-CN"/>
        </w:rPr>
        <w:t>效益等绩效目标的实现</w:t>
      </w:r>
      <w:r>
        <w:rPr>
          <w:rFonts w:hint="eastAsia" w:ascii="仿宋_GB2312" w:hAnsi="仿宋_GB2312" w:eastAsia="仿宋_GB2312" w:cs="仿宋_GB2312"/>
          <w:sz w:val="32"/>
          <w:szCs w:val="32"/>
        </w:rPr>
        <w:t>。</w:t>
      </w:r>
    </w:p>
    <w:p w14:paraId="786E1D2A">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（四）财务管理情况。</w:t>
      </w:r>
    </w:p>
    <w:p w14:paraId="06B957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一是制定了《峨眉山市经济和信息化局机关车辆管理制度》、《峨眉山市经济和信息化局财务管理制度》等一系列财务规章制度，财务人员严格按照财务制度及章程办事。</w:t>
      </w:r>
    </w:p>
    <w:p w14:paraId="68D2EAD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二是财务人员掌握会计制度和相关法规、费用开支范围和标准，分清资金渠道，专款专用。严格按照会计制度，填制会计凭证、登记会计</w:t>
      </w:r>
      <w:r>
        <w:rPr>
          <w:rFonts w:hint="eastAsia" w:ascii="仿宋_GB2312" w:hAnsi="仿宋_GB2312" w:eastAsia="仿宋_GB2312" w:cs="仿宋_GB2312"/>
          <w:sz w:val="32"/>
          <w:szCs w:val="32"/>
          <w:lang w:eastAsia="zh-CN"/>
        </w:rPr>
        <w:t>账簿</w:t>
      </w:r>
      <w:r>
        <w:rPr>
          <w:rFonts w:hint="eastAsia" w:ascii="仿宋_GB2312" w:hAnsi="仿宋_GB2312" w:eastAsia="仿宋_GB2312" w:cs="仿宋_GB2312"/>
          <w:sz w:val="32"/>
          <w:szCs w:val="32"/>
        </w:rPr>
        <w:t>、进行会计核算、加强财务管理。</w:t>
      </w:r>
      <w:r>
        <w:rPr>
          <w:rFonts w:hint="eastAsia" w:ascii="仿宋_GB2312" w:hAnsi="仿宋_GB2312" w:eastAsia="仿宋_GB2312" w:cs="仿宋_GB2312"/>
          <w:sz w:val="32"/>
          <w:szCs w:val="32"/>
          <w:lang w:val="en-US" w:eastAsia="zh-CN"/>
        </w:rPr>
        <w:t xml:space="preserve">  </w:t>
      </w:r>
    </w:p>
    <w:p w14:paraId="7BCEF0E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三是遵守和维护财经纪律，执行财务制度，实行会计监督，严格执行政府采购管理办法，对违反财务制度的收支不予办理，并积极做好维护财经纪律的宣传工作。</w:t>
      </w:r>
    </w:p>
    <w:p w14:paraId="712A2A08">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（五）绩效管理工作开展情况。</w:t>
      </w:r>
    </w:p>
    <w:p w14:paraId="660CB7B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根据峨财通〔201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号文件要求，我单位对财政资金使用管理情况，按照201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年度部门支出绩效评价指标体系认真开展自评工作，撰写部门自评报告。</w:t>
      </w:r>
    </w:p>
    <w:p w14:paraId="589C1825">
      <w:pPr>
        <w:ind w:firstLine="640" w:firstLineChars="200"/>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lang w:eastAsia="zh-CN"/>
        </w:rPr>
        <w:t>四、</w:t>
      </w:r>
      <w:r>
        <w:rPr>
          <w:rFonts w:hint="eastAsia" w:ascii="方正黑体简体" w:hAnsi="方正黑体简体" w:eastAsia="方正黑体简体" w:cs="方正黑体简体"/>
          <w:b w:val="0"/>
          <w:bCs w:val="0"/>
          <w:sz w:val="32"/>
          <w:szCs w:val="32"/>
        </w:rPr>
        <w:t>评价结论及建议</w:t>
      </w:r>
    </w:p>
    <w:p w14:paraId="069758D5">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（一）评价结论。</w:t>
      </w:r>
      <w:r>
        <w:rPr>
          <w:rFonts w:hint="eastAsia" w:ascii="仿宋_GB2312" w:hAnsi="仿宋_GB2312" w:eastAsia="仿宋_GB2312" w:cs="仿宋_GB2312"/>
          <w:sz w:val="32"/>
          <w:szCs w:val="32"/>
        </w:rPr>
        <w:t>从自评情况来看，</w:t>
      </w:r>
      <w:r>
        <w:rPr>
          <w:rFonts w:hint="eastAsia" w:ascii="仿宋_GB2312" w:hAnsi="仿宋_GB2312" w:eastAsia="仿宋_GB2312" w:cs="仿宋_GB2312"/>
          <w:sz w:val="32"/>
          <w:szCs w:val="32"/>
          <w:lang w:eastAsia="zh-CN"/>
        </w:rPr>
        <w:t>峨眉山市经信局</w:t>
      </w:r>
      <w:r>
        <w:rPr>
          <w:rFonts w:hint="eastAsia" w:ascii="仿宋_GB2312" w:hAnsi="仿宋_GB2312" w:eastAsia="仿宋_GB2312" w:cs="仿宋_GB2312"/>
          <w:sz w:val="32"/>
          <w:szCs w:val="32"/>
        </w:rPr>
        <w:t>预、决算编制合理，支出高效规范，财政支出既确保了机关正常运转，又保证了重点项目开支，</w:t>
      </w:r>
      <w:r>
        <w:rPr>
          <w:rFonts w:hint="eastAsia" w:ascii="仿宋_GB2312" w:hAnsi="仿宋_GB2312" w:eastAsia="仿宋_GB2312" w:cs="仿宋_GB2312"/>
          <w:sz w:val="32"/>
          <w:szCs w:val="32"/>
          <w:lang w:eastAsia="zh-CN"/>
        </w:rPr>
        <w:t>保障了各项工作任务的顺利完成，</w:t>
      </w:r>
      <w:r>
        <w:rPr>
          <w:rFonts w:hint="eastAsia" w:ascii="仿宋_GB2312" w:hAnsi="仿宋_GB2312" w:eastAsia="仿宋_GB2312" w:cs="仿宋_GB2312"/>
          <w:sz w:val="32"/>
          <w:szCs w:val="32"/>
        </w:rPr>
        <w:t>财政支出绩效良好。 </w:t>
      </w:r>
    </w:p>
    <w:p w14:paraId="7EA34F6A">
      <w:pPr>
        <w:ind w:firstLine="643"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（二）存在问题</w:t>
      </w:r>
      <w:r>
        <w:rPr>
          <w:rFonts w:hint="eastAsia" w:ascii="仿宋_GB2312" w:hAnsi="仿宋_GB2312" w:eastAsia="仿宋_GB2312" w:cs="仿宋_GB2312"/>
          <w:sz w:val="32"/>
          <w:szCs w:val="32"/>
          <w:lang w:eastAsia="zh-CN"/>
        </w:rPr>
        <w:t>。单位预算编制还需进一步细化、优化，预算编制精细化程度还有待提高，预算执行管理意识还不够强；个别项目由于要素保障方面存在不足，工作进度受到了一定影响，</w:t>
      </w:r>
      <w:r>
        <w:rPr>
          <w:rFonts w:hint="eastAsia" w:ascii="仿宋_GB2312" w:hAnsi="仿宋_GB2312" w:eastAsia="仿宋_GB2312" w:cs="仿宋_GB2312"/>
          <w:b w:val="0"/>
          <w:bCs w:val="0"/>
          <w:sz w:val="32"/>
          <w:szCs w:val="32"/>
          <w:lang w:eastAsia="zh-CN"/>
        </w:rPr>
        <w:t>导致项目支出执行进度滞后。</w:t>
      </w:r>
    </w:p>
    <w:p w14:paraId="7E003BA0">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（三）改进建议。</w:t>
      </w:r>
      <w:r>
        <w:rPr>
          <w:rFonts w:hint="eastAsia" w:ascii="仿宋_GB2312" w:hAnsi="仿宋_GB2312" w:eastAsia="仿宋_GB2312" w:cs="仿宋_GB2312"/>
          <w:sz w:val="32"/>
          <w:szCs w:val="32"/>
          <w:lang w:eastAsia="zh-CN"/>
        </w:rPr>
        <w:t>一是强化部门预算管理，切实提高预算编制的科学性、精准度，根据项目建设的轻重缓急，合理配备财政资金，不断提高资金使用效益；二是加强对重点项目推进，集中多部门、协调各渠道，全力保障要素供给，确保工作顺利完成，资金及时、准确支付。</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2041" w:right="1468" w:bottom="1587" w:left="146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B4F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6126D">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56126D">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49CD3"/>
    <w:multiLevelType w:val="singleLevel"/>
    <w:tmpl w:val="A8749C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D11D6"/>
    <w:rsid w:val="004D15BA"/>
    <w:rsid w:val="01C71F3A"/>
    <w:rsid w:val="1348110C"/>
    <w:rsid w:val="235D72D5"/>
    <w:rsid w:val="23614FB1"/>
    <w:rsid w:val="28344CD5"/>
    <w:rsid w:val="288049D4"/>
    <w:rsid w:val="2B25537E"/>
    <w:rsid w:val="31A623B5"/>
    <w:rsid w:val="325717BB"/>
    <w:rsid w:val="347307FC"/>
    <w:rsid w:val="369B515B"/>
    <w:rsid w:val="3B0D6099"/>
    <w:rsid w:val="3E2C5D78"/>
    <w:rsid w:val="3E6A34F7"/>
    <w:rsid w:val="3FDB5774"/>
    <w:rsid w:val="42DD11D6"/>
    <w:rsid w:val="559713E8"/>
    <w:rsid w:val="5E6B4284"/>
    <w:rsid w:val="66270071"/>
    <w:rsid w:val="6653288D"/>
    <w:rsid w:val="746B122B"/>
    <w:rsid w:val="78C63C99"/>
    <w:rsid w:val="7C075AC1"/>
    <w:rsid w:val="7DBA3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paragraph" w:customStyle="1" w:styleId="8">
    <w:name w:val="〖A08〗公文标题"/>
    <w:next w:val="1"/>
    <w:qFormat/>
    <w:uiPriority w:val="0"/>
    <w:pPr>
      <w:widowControl w:val="0"/>
      <w:topLinePunct/>
      <w:spacing w:line="700" w:lineRule="exact"/>
      <w:jc w:val="center"/>
    </w:pPr>
    <w:rPr>
      <w:rFonts w:ascii="方正小标宋简体" w:hAnsi="Times New Roman" w:eastAsia="方正小标宋简体" w:cs="Times New Roman"/>
      <w:kern w:val="2"/>
      <w:sz w:val="4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4452</Words>
  <Characters>4666</Characters>
  <Lines>0</Lines>
  <Paragraphs>0</Paragraphs>
  <TotalTime>15</TotalTime>
  <ScaleCrop>false</ScaleCrop>
  <LinksUpToDate>false</LinksUpToDate>
  <CharactersWithSpaces>4700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2019-09-10T01:28:00Z</dcterms:created>
  <dc:creator>Administrator</dc:creator>
  <cp:lastModifiedBy>灵芝</cp:lastModifiedBy>
  <cp:lastPrinted>2019-10-31T08:09:00Z</cp:lastPrinted>
  <dcterms:modified xsi:type="dcterms:W3CDTF">2025-07-10T02:15:42Z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eyJoZGlkIjoiMDJhYmZkYjhlMTRmMzA4YWNiN2Y5NmQ4YmY5ZjgwODQiLCJ1c2VySWQiOiI2MzkzODU0MjAifQ==</vt:lpwstr>
  </property>
  <property fmtid="{D5CDD505-2E9C-101B-9397-08002B2CF9AE}" pid="4" name="ICV">
    <vt:lpwstr>8DF5A9285D9241019658F4F34E68472C_12</vt:lpwstr>
  </property>
</Properties>
</file>