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CB" w:rsidRDefault="008A29CB" w:rsidP="00B203C7">
      <w:pPr>
        <w:widowControl/>
        <w:shd w:val="clear" w:color="auto" w:fill="FFFFFF"/>
        <w:spacing w:beforeAutospacing="1" w:after="100" w:afterAutospacing="1" w:line="580" w:lineRule="exact"/>
        <w:ind w:firstLineChars="200" w:firstLine="883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</w:p>
    <w:p w:rsidR="00B203C7" w:rsidRDefault="00B922BA" w:rsidP="00B203C7">
      <w:pPr>
        <w:widowControl/>
        <w:shd w:val="clear" w:color="auto" w:fill="FFFFFF"/>
        <w:spacing w:beforeAutospacing="1" w:after="100" w:afterAutospacing="1" w:line="580" w:lineRule="exact"/>
        <w:ind w:firstLineChars="200" w:firstLine="883"/>
        <w:jc w:val="center"/>
        <w:rPr>
          <w:rFonts w:ascii="宋体" w:hAnsi="宋体" w:cs="宋体"/>
          <w:b/>
          <w:kern w:val="0"/>
          <w:sz w:val="44"/>
          <w:szCs w:val="44"/>
        </w:rPr>
      </w:pPr>
      <w:bookmarkStart w:id="0" w:name="_GoBack"/>
      <w:bookmarkEnd w:id="0"/>
      <w:r>
        <w:rPr>
          <w:rFonts w:ascii="宋体" w:hAnsi="宋体" w:cs="宋体" w:hint="eastAsia"/>
          <w:b/>
          <w:kern w:val="0"/>
          <w:sz w:val="44"/>
          <w:szCs w:val="44"/>
        </w:rPr>
        <w:t>中共峨眉山市委群众工作局</w:t>
      </w:r>
    </w:p>
    <w:p w:rsidR="00FC00D3" w:rsidRDefault="0012358F" w:rsidP="00B203C7">
      <w:pPr>
        <w:widowControl/>
        <w:shd w:val="clear" w:color="auto" w:fill="FFFFFF"/>
        <w:spacing w:beforeAutospacing="1" w:after="100" w:afterAutospacing="1" w:line="580" w:lineRule="exact"/>
        <w:ind w:firstLineChars="200" w:firstLine="883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2018</w:t>
      </w:r>
      <w:r w:rsidR="00B203C7">
        <w:rPr>
          <w:rFonts w:ascii="宋体" w:hAnsi="宋体" w:cs="宋体" w:hint="eastAsia"/>
          <w:b/>
          <w:kern w:val="0"/>
          <w:sz w:val="44"/>
          <w:szCs w:val="44"/>
        </w:rPr>
        <w:t>年</w:t>
      </w:r>
      <w:r w:rsidR="00FC00D3" w:rsidRPr="00B179FF">
        <w:rPr>
          <w:rFonts w:ascii="宋体" w:hAnsi="宋体" w:cs="宋体" w:hint="eastAsia"/>
          <w:b/>
          <w:kern w:val="0"/>
          <w:sz w:val="44"/>
          <w:szCs w:val="44"/>
        </w:rPr>
        <w:t>部门</w:t>
      </w:r>
      <w:r w:rsidR="00B203C7">
        <w:rPr>
          <w:rFonts w:ascii="宋体" w:hAnsi="宋体" w:cs="宋体" w:hint="eastAsia"/>
          <w:b/>
          <w:kern w:val="0"/>
          <w:sz w:val="44"/>
          <w:szCs w:val="44"/>
        </w:rPr>
        <w:t>预算</w:t>
      </w:r>
      <w:r w:rsidR="00FC00D3" w:rsidRPr="00B179FF">
        <w:rPr>
          <w:rFonts w:ascii="宋体" w:hAnsi="宋体" w:cs="宋体" w:hint="eastAsia"/>
          <w:b/>
          <w:kern w:val="0"/>
          <w:sz w:val="44"/>
          <w:szCs w:val="44"/>
        </w:rPr>
        <w:t>支出绩效报告</w:t>
      </w:r>
    </w:p>
    <w:p w:rsidR="00FC00D3" w:rsidRPr="00BF38FB" w:rsidRDefault="00F7157A" w:rsidP="004B29E0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="640"/>
        <w:jc w:val="left"/>
        <w:rPr>
          <w:rFonts w:ascii="仿宋_GB2312" w:eastAsia="仿宋_GB2312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  <w:r w:rsidR="00FC00D3" w:rsidRPr="00BF38FB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一、部门概况</w:t>
      </w:r>
    </w:p>
    <w:p w:rsidR="00FC00D3" w:rsidRPr="00BF38FB" w:rsidRDefault="00FC00D3" w:rsidP="004B29E0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="643"/>
        <w:jc w:val="left"/>
        <w:rPr>
          <w:rFonts w:ascii="仿宋_GB2312" w:eastAsia="仿宋_GB2312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（一）机构组成</w:t>
      </w:r>
    </w:p>
    <w:p w:rsidR="00877A4C" w:rsidRPr="00BF38FB" w:rsidRDefault="00877A4C" w:rsidP="00E819AD">
      <w:pPr>
        <w:shd w:val="clear" w:color="auto" w:fill="FFFFFF"/>
        <w:spacing w:line="54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  <w:shd w:val="clear" w:color="auto" w:fill="FFFFFF"/>
        </w:rPr>
      </w:pP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  <w:shd w:val="clear" w:color="auto" w:fill="FFFFFF"/>
        </w:rPr>
        <w:t>我单位机关内设办公室、督查复查室、接</w:t>
      </w:r>
      <w:proofErr w:type="gramStart"/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  <w:shd w:val="clear" w:color="auto" w:fill="FFFFFF"/>
        </w:rPr>
        <w:t>访协调</w:t>
      </w:r>
      <w:proofErr w:type="gramEnd"/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  <w:shd w:val="clear" w:color="auto" w:fill="FFFFFF"/>
        </w:rPr>
        <w:t>室、网络</w:t>
      </w:r>
      <w:proofErr w:type="gramStart"/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  <w:shd w:val="clear" w:color="auto" w:fill="FFFFFF"/>
        </w:rPr>
        <w:t>办信室</w:t>
      </w:r>
      <w:proofErr w:type="gramEnd"/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  <w:shd w:val="clear" w:color="auto" w:fill="FFFFFF"/>
        </w:rPr>
        <w:t>4个科股室，下属财政全额拨款事业单位1个：峨眉山市群众来访接待中心。</w:t>
      </w:r>
    </w:p>
    <w:p w:rsidR="00F7157A" w:rsidRPr="00BF38FB" w:rsidRDefault="00F7157A" w:rsidP="00F7157A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="643"/>
        <w:jc w:val="left"/>
        <w:outlineLvl w:val="0"/>
        <w:rPr>
          <w:rFonts w:ascii="仿宋_GB2312" w:eastAsia="仿宋_GB2312" w:hAnsi="宋体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（二）机构职能</w:t>
      </w:r>
    </w:p>
    <w:p w:rsidR="00F7157A" w:rsidRPr="00BF38FB" w:rsidRDefault="00F7157A" w:rsidP="00F7157A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="643"/>
        <w:jc w:val="left"/>
        <w:outlineLvl w:val="0"/>
        <w:rPr>
          <w:rFonts w:ascii="仿宋_GB2312" w:eastAsia="仿宋_GB2312" w:cs="宋体"/>
          <w:sz w:val="30"/>
          <w:szCs w:val="30"/>
          <w:shd w:val="clear" w:color="auto" w:fill="FFFFFF"/>
        </w:rPr>
      </w:pPr>
      <w:r w:rsidRPr="00BF38FB">
        <w:rPr>
          <w:rFonts w:ascii="仿宋_GB2312" w:eastAsia="仿宋_GB2312" w:hAnsi="宋体" w:cs="宋体" w:hint="eastAsia"/>
          <w:sz w:val="30"/>
          <w:szCs w:val="30"/>
          <w:shd w:val="clear" w:color="auto" w:fill="FFFFFF"/>
        </w:rPr>
        <w:t>负责处理市内外群众给市委、市政府的来信，接待群众来访，保证信访渠道畅通；及时准确的向市委、市政府反</w:t>
      </w:r>
      <w:r w:rsidR="00910A77" w:rsidRPr="00BF38FB">
        <w:rPr>
          <w:rFonts w:ascii="仿宋_GB2312" w:eastAsia="仿宋_GB2312" w:hAnsi="宋体" w:cs="宋体" w:hint="eastAsia"/>
          <w:sz w:val="30"/>
          <w:szCs w:val="30"/>
          <w:shd w:val="clear" w:color="auto" w:fill="FFFFFF"/>
        </w:rPr>
        <w:t>映</w:t>
      </w:r>
      <w:r w:rsidRPr="00BF38FB">
        <w:rPr>
          <w:rFonts w:ascii="仿宋_GB2312" w:eastAsia="仿宋_GB2312" w:hAnsi="宋体" w:cs="宋体" w:hint="eastAsia"/>
          <w:sz w:val="30"/>
          <w:szCs w:val="30"/>
          <w:shd w:val="clear" w:color="auto" w:fill="FFFFFF"/>
        </w:rPr>
        <w:t>来信来访提出的重要建议、意见和问题；综合分析信访信息，开展调查研究，提出完善政策的建议。承办上级党委、政府和本级党委、政府交办的信访事项，督查检查领导同志有关信访指示的落实情况；向各镇乡和市级各部门交办信访事项，督查检</w:t>
      </w:r>
      <w:proofErr w:type="gramStart"/>
      <w:r w:rsidRPr="00BF38FB">
        <w:rPr>
          <w:rFonts w:ascii="仿宋_GB2312" w:eastAsia="仿宋_GB2312" w:hAnsi="宋体" w:cs="宋体" w:hint="eastAsia"/>
          <w:sz w:val="30"/>
          <w:szCs w:val="30"/>
          <w:shd w:val="clear" w:color="auto" w:fill="FFFFFF"/>
        </w:rPr>
        <w:t>查重要</w:t>
      </w:r>
      <w:proofErr w:type="gramEnd"/>
      <w:r w:rsidRPr="00BF38FB">
        <w:rPr>
          <w:rFonts w:ascii="仿宋_GB2312" w:eastAsia="仿宋_GB2312" w:hAnsi="宋体" w:cs="宋体" w:hint="eastAsia"/>
          <w:sz w:val="30"/>
          <w:szCs w:val="30"/>
          <w:shd w:val="clear" w:color="auto" w:fill="FFFFFF"/>
        </w:rPr>
        <w:t>信访事项的处理和落实。协调处理跨镇乡和部门的重要信访问题；协调处理群众集体到市委、市政府及有关部门的上访和易突发事件；检查、指导、协调市级部门和乡镇信访工作。</w:t>
      </w:r>
    </w:p>
    <w:p w:rsidR="00F7157A" w:rsidRPr="00BF38FB" w:rsidRDefault="00F7157A" w:rsidP="00E819AD">
      <w:pPr>
        <w:shd w:val="clear" w:color="auto" w:fill="FFFFFF"/>
        <w:spacing w:line="54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（三）人员概况</w:t>
      </w:r>
    </w:p>
    <w:p w:rsidR="002775CF" w:rsidRPr="00BF38FB" w:rsidRDefault="002775CF" w:rsidP="00E819AD">
      <w:pPr>
        <w:shd w:val="clear" w:color="auto" w:fill="FFFFFF"/>
        <w:spacing w:before="100" w:beforeAutospacing="1" w:after="100" w:afterAutospacing="1" w:line="540" w:lineRule="exact"/>
        <w:ind w:firstLineChars="200" w:firstLine="600"/>
        <w:rPr>
          <w:rFonts w:ascii="仿宋_GB2312" w:eastAsia="仿宋_GB2312" w:cs="宋体"/>
          <w:kern w:val="0"/>
          <w:sz w:val="30"/>
          <w:szCs w:val="30"/>
        </w:rPr>
      </w:pPr>
      <w:r w:rsidRPr="00BF38FB">
        <w:rPr>
          <w:rFonts w:ascii="仿宋_GB2312" w:eastAsia="仿宋_GB2312" w:hAnsi="仿宋" w:hint="eastAsia"/>
          <w:sz w:val="30"/>
          <w:szCs w:val="30"/>
        </w:rPr>
        <w:t>核定行政编制12名，机关</w:t>
      </w:r>
      <w:r w:rsidR="00DE4008" w:rsidRPr="00BF38FB">
        <w:rPr>
          <w:rFonts w:ascii="仿宋_GB2312" w:eastAsia="仿宋_GB2312" w:hAnsi="仿宋" w:hint="eastAsia"/>
          <w:sz w:val="30"/>
          <w:szCs w:val="30"/>
        </w:rPr>
        <w:t>工勤</w:t>
      </w:r>
      <w:r w:rsidRPr="00BF38FB">
        <w:rPr>
          <w:rFonts w:ascii="仿宋_GB2312" w:eastAsia="仿宋_GB2312" w:hAnsi="仿宋" w:hint="eastAsia"/>
          <w:sz w:val="30"/>
          <w:szCs w:val="30"/>
        </w:rPr>
        <w:t>编制1名，设领导职数3名。</w:t>
      </w:r>
      <w:r w:rsidRPr="00BF38FB">
        <w:rPr>
          <w:rFonts w:ascii="仿宋_GB2312" w:eastAsia="仿宋_GB2312" w:hAnsi="仿宋" w:hint="eastAsia"/>
          <w:sz w:val="30"/>
          <w:szCs w:val="30"/>
        </w:rPr>
        <w:lastRenderedPageBreak/>
        <w:t>实际在岗公务员11人，退休人员</w:t>
      </w:r>
      <w:r w:rsidR="0012358F" w:rsidRPr="00BF38FB">
        <w:rPr>
          <w:rFonts w:ascii="仿宋_GB2312" w:eastAsia="仿宋_GB2312" w:hAnsi="仿宋" w:hint="eastAsia"/>
          <w:sz w:val="30"/>
          <w:szCs w:val="30"/>
        </w:rPr>
        <w:t>2</w:t>
      </w:r>
      <w:r w:rsidRPr="00BF38FB">
        <w:rPr>
          <w:rFonts w:ascii="仿宋_GB2312" w:eastAsia="仿宋_GB2312" w:hAnsi="仿宋" w:hint="eastAsia"/>
          <w:sz w:val="30"/>
          <w:szCs w:val="30"/>
        </w:rPr>
        <w:t>人。核定事业编制5名，实际在岗5人。</w:t>
      </w: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长期聘用人员1名。</w:t>
      </w:r>
    </w:p>
    <w:p w:rsidR="00FC00D3" w:rsidRPr="00BF38FB" w:rsidRDefault="00FC00D3" w:rsidP="00460250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="640"/>
        <w:jc w:val="left"/>
        <w:rPr>
          <w:rFonts w:ascii="仿宋_GB2312" w:eastAsia="仿宋_GB2312" w:cs="宋体"/>
          <w:b/>
          <w:bCs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二、部门财政资金收支情况</w:t>
      </w:r>
    </w:p>
    <w:p w:rsidR="00DC7423" w:rsidRPr="00BF38FB" w:rsidRDefault="00FC00D3" w:rsidP="00DC7423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600" w:lineRule="exact"/>
        <w:ind w:firstLineChars="200" w:firstLine="600"/>
        <w:jc w:val="left"/>
        <w:outlineLvl w:val="0"/>
        <w:rPr>
          <w:rFonts w:ascii="仿宋_GB2312" w:eastAsia="仿宋_GB2312" w:hAnsi="宋体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sz w:val="30"/>
          <w:szCs w:val="30"/>
        </w:rPr>
        <w:t>（一）</w:t>
      </w: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部门财政资金收入情况</w:t>
      </w:r>
    </w:p>
    <w:p w:rsidR="00DC7423" w:rsidRPr="00BF38FB" w:rsidRDefault="00DC7423" w:rsidP="00BF38FB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600" w:lineRule="exact"/>
        <w:ind w:firstLineChars="200" w:firstLine="600"/>
        <w:jc w:val="left"/>
        <w:outlineLvl w:val="0"/>
        <w:rPr>
          <w:rFonts w:ascii="仿宋_GB2312" w:eastAsia="仿宋_GB2312" w:hAnsi="仿宋"/>
          <w:kern w:val="1"/>
          <w:sz w:val="30"/>
          <w:szCs w:val="30"/>
        </w:rPr>
      </w:pPr>
      <w:r w:rsidRPr="00BF38FB">
        <w:rPr>
          <w:rFonts w:ascii="仿宋_GB2312" w:eastAsia="仿宋_GB2312" w:hAnsi="仿宋" w:hint="eastAsia"/>
          <w:kern w:val="1"/>
          <w:sz w:val="30"/>
          <w:szCs w:val="30"/>
        </w:rPr>
        <w:t>2018年财政拨款</w:t>
      </w:r>
      <w:r w:rsidR="000F05AD">
        <w:rPr>
          <w:rFonts w:ascii="仿宋_GB2312" w:eastAsia="仿宋_GB2312" w:hAnsi="仿宋" w:hint="eastAsia"/>
          <w:kern w:val="1"/>
          <w:sz w:val="30"/>
          <w:szCs w:val="30"/>
        </w:rPr>
        <w:t>收入</w:t>
      </w:r>
      <w:r w:rsidRPr="00BF38FB">
        <w:rPr>
          <w:rFonts w:ascii="仿宋_GB2312" w:eastAsia="仿宋_GB2312" w:hAnsi="仿宋" w:hint="eastAsia"/>
          <w:kern w:val="1"/>
          <w:sz w:val="30"/>
          <w:szCs w:val="30"/>
        </w:rPr>
        <w:t>519.39</w:t>
      </w:r>
      <w:r w:rsidR="000F05AD">
        <w:rPr>
          <w:rFonts w:ascii="仿宋_GB2312" w:eastAsia="仿宋_GB2312" w:hAnsi="仿宋" w:hint="eastAsia"/>
          <w:kern w:val="1"/>
          <w:sz w:val="30"/>
          <w:szCs w:val="30"/>
        </w:rPr>
        <w:t>万元（基本支出</w:t>
      </w:r>
      <w:r w:rsidR="005209FA" w:rsidRPr="00BF38FB">
        <w:rPr>
          <w:rFonts w:ascii="仿宋_GB2312" w:eastAsia="仿宋_GB2312" w:hAnsi="仿宋" w:hint="eastAsia"/>
          <w:kern w:val="1"/>
          <w:sz w:val="30"/>
          <w:szCs w:val="30"/>
        </w:rPr>
        <w:t>322.47</w:t>
      </w:r>
      <w:r w:rsidR="000F05AD">
        <w:rPr>
          <w:rFonts w:ascii="仿宋_GB2312" w:eastAsia="仿宋_GB2312" w:hAnsi="仿宋" w:hint="eastAsia"/>
          <w:kern w:val="1"/>
          <w:sz w:val="30"/>
          <w:szCs w:val="30"/>
        </w:rPr>
        <w:t>万元、项目支出</w:t>
      </w:r>
      <w:r w:rsidR="005209FA" w:rsidRPr="00BF38FB">
        <w:rPr>
          <w:rFonts w:ascii="仿宋_GB2312" w:eastAsia="仿宋_GB2312" w:hAnsi="仿宋" w:hint="eastAsia"/>
          <w:kern w:val="1"/>
          <w:sz w:val="30"/>
          <w:szCs w:val="30"/>
        </w:rPr>
        <w:t>196.92</w:t>
      </w:r>
      <w:r w:rsidRPr="00BF38FB">
        <w:rPr>
          <w:rFonts w:ascii="仿宋_GB2312" w:eastAsia="仿宋_GB2312" w:hAnsi="仿宋" w:hint="eastAsia"/>
          <w:kern w:val="1"/>
          <w:sz w:val="30"/>
          <w:szCs w:val="30"/>
        </w:rPr>
        <w:t>万元）。</w:t>
      </w:r>
    </w:p>
    <w:p w:rsidR="00BF3B3D" w:rsidRPr="00BF38FB" w:rsidRDefault="00DC7423" w:rsidP="00DC7423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600" w:lineRule="exact"/>
        <w:ind w:firstLineChars="200" w:firstLine="600"/>
        <w:jc w:val="left"/>
        <w:outlineLvl w:val="0"/>
        <w:rPr>
          <w:rFonts w:ascii="仿宋_GB2312" w:eastAsia="仿宋_GB2312" w:hAnsi="宋体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其中：行政运行203.62万元、</w:t>
      </w:r>
      <w:r w:rsidR="00FC00D3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一般行政管理事务</w:t>
      </w: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166.3</w:t>
      </w:r>
      <w:r w:rsidR="005209FA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3</w:t>
      </w:r>
      <w:r w:rsidR="00FC00D3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万元，</w:t>
      </w: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事业运行47.38</w:t>
      </w:r>
      <w:r w:rsidR="0039716C">
        <w:rPr>
          <w:rFonts w:ascii="仿宋_GB2312" w:eastAsia="仿宋_GB2312" w:hAnsi="宋体" w:cs="宋体" w:hint="eastAsia"/>
          <w:kern w:val="0"/>
          <w:sz w:val="30"/>
          <w:szCs w:val="30"/>
        </w:rPr>
        <w:t>万元</w:t>
      </w: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、机关事业单位基本养老保险缴费支出17.11万元、机关事业单位职业年金缴费支出9.91万元、死亡抚恤18.37万元、行政单位医疗6.41万元、其他国有土地使用权出让收入安排的支出30.59万元、住房公积金</w:t>
      </w:r>
      <w:r w:rsidR="00F2305D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19</w:t>
      </w: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.67万元。</w:t>
      </w:r>
    </w:p>
    <w:p w:rsidR="00DC7423" w:rsidRPr="00BF38FB" w:rsidRDefault="00FC00D3" w:rsidP="00DC7423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600" w:lineRule="exact"/>
        <w:ind w:firstLineChars="200" w:firstLine="600"/>
        <w:jc w:val="left"/>
        <w:outlineLvl w:val="0"/>
        <w:rPr>
          <w:rFonts w:ascii="仿宋_GB2312" w:eastAsia="仿宋_GB2312" w:hAnsi="宋体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（二）部门财政资金支出情况</w:t>
      </w:r>
    </w:p>
    <w:p w:rsidR="00B613CA" w:rsidRDefault="00400686" w:rsidP="00400686">
      <w:pPr>
        <w:widowControl/>
        <w:shd w:val="clear" w:color="auto" w:fill="FFFFFF"/>
        <w:adjustRightInd w:val="0"/>
        <w:snapToGrid w:val="0"/>
        <w:spacing w:line="54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2018年</w:t>
      </w:r>
      <w:r w:rsidR="000F05AD">
        <w:rPr>
          <w:rFonts w:ascii="仿宋_GB2312" w:eastAsia="仿宋_GB2312" w:hAnsi="宋体" w:cs="宋体" w:hint="eastAsia"/>
          <w:kern w:val="0"/>
          <w:sz w:val="30"/>
          <w:szCs w:val="30"/>
        </w:rPr>
        <w:t>财政</w:t>
      </w:r>
      <w:proofErr w:type="gramStart"/>
      <w:r w:rsidR="000F05AD">
        <w:rPr>
          <w:rFonts w:ascii="仿宋_GB2312" w:eastAsia="仿宋_GB2312" w:hAnsi="宋体" w:cs="宋体" w:hint="eastAsia"/>
          <w:kern w:val="0"/>
          <w:sz w:val="30"/>
          <w:szCs w:val="30"/>
        </w:rPr>
        <w:t>拔款</w:t>
      </w:r>
      <w:proofErr w:type="gramEnd"/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支出476.56万元，</w:t>
      </w:r>
      <w:r w:rsidR="00B613CA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基本支出</w:t>
      </w:r>
      <w:r w:rsidR="006F55A2">
        <w:rPr>
          <w:rFonts w:ascii="仿宋_GB2312" w:eastAsia="仿宋_GB2312" w:hAnsi="宋体" w:cs="宋体" w:hint="eastAsia"/>
          <w:kern w:val="0"/>
          <w:sz w:val="30"/>
          <w:szCs w:val="30"/>
        </w:rPr>
        <w:t>323.04</w:t>
      </w: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万元，项目支出</w:t>
      </w:r>
      <w:r w:rsidR="005209FA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153.5</w:t>
      </w:r>
      <w:r w:rsidR="006F55A2"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万元</w:t>
      </w:r>
      <w:r w:rsidR="00B613CA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  <w:r w:rsidR="006F55A2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B613CA" w:rsidRPr="00BF38FB" w:rsidRDefault="00B613CA" w:rsidP="00B613CA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600" w:lineRule="exact"/>
        <w:ind w:firstLineChars="200" w:firstLine="600"/>
        <w:jc w:val="left"/>
        <w:outlineLvl w:val="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其中：</w:t>
      </w: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行政运行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204.19</w:t>
      </w: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万元、一般行政管理事务</w:t>
      </w:r>
      <w:r w:rsidR="006F55A2">
        <w:rPr>
          <w:rFonts w:ascii="仿宋_GB2312" w:eastAsia="仿宋_GB2312" w:hAnsi="宋体" w:cs="宋体" w:hint="eastAsia"/>
          <w:kern w:val="0"/>
          <w:sz w:val="30"/>
          <w:szCs w:val="30"/>
        </w:rPr>
        <w:t>144.86</w:t>
      </w: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万元，事业运行47.38</w:t>
      </w:r>
      <w:r w:rsidR="005B3EF1">
        <w:rPr>
          <w:rFonts w:ascii="仿宋_GB2312" w:eastAsia="仿宋_GB2312" w:hAnsi="宋体" w:cs="宋体" w:hint="eastAsia"/>
          <w:kern w:val="0"/>
          <w:sz w:val="30"/>
          <w:szCs w:val="30"/>
        </w:rPr>
        <w:t>万元</w:t>
      </w: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、机关事业单位基本养老保险缴费支出17.11万元、机关事业单位职业年金缴费支出9.91万元、死亡抚恤18.37万元、行政单位医疗6.41万元、其他国有土地使用权出让收入安排的支出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8.66</w:t>
      </w: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万元、住房公积金19.67万元。</w:t>
      </w:r>
    </w:p>
    <w:p w:rsidR="00FC00D3" w:rsidRPr="00BF38FB" w:rsidRDefault="00FC00D3" w:rsidP="008A7053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="640"/>
        <w:jc w:val="left"/>
        <w:rPr>
          <w:rFonts w:ascii="仿宋_GB2312" w:eastAsia="仿宋_GB2312" w:cs="宋体"/>
          <w:b/>
          <w:bCs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三、财政部门支出管理情况</w:t>
      </w:r>
    </w:p>
    <w:p w:rsidR="00FC00D3" w:rsidRPr="00BF38FB" w:rsidRDefault="00FC00D3" w:rsidP="00E819AD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Chars="200" w:firstLine="600"/>
        <w:jc w:val="left"/>
        <w:outlineLvl w:val="0"/>
        <w:rPr>
          <w:rFonts w:ascii="仿宋_GB2312" w:eastAsia="仿宋_GB2312" w:hAnsi="宋体" w:cs="宋体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sz w:val="30"/>
          <w:szCs w:val="30"/>
        </w:rPr>
        <w:lastRenderedPageBreak/>
        <w:t>（一）预决算编制情况</w:t>
      </w:r>
    </w:p>
    <w:p w:rsidR="00291593" w:rsidRPr="00BF38FB" w:rsidRDefault="00291593" w:rsidP="00291593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Chars="250" w:firstLine="750"/>
        <w:jc w:val="left"/>
        <w:outlineLvl w:val="0"/>
        <w:rPr>
          <w:rFonts w:ascii="仿宋_GB2312" w:eastAsia="仿宋_GB2312" w:cs="宋体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sz w:val="30"/>
          <w:szCs w:val="30"/>
        </w:rPr>
        <w:t>我单位严格按照财政部门的要求</w:t>
      </w:r>
      <w:r w:rsidR="006F55A2">
        <w:rPr>
          <w:rFonts w:ascii="仿宋_GB2312" w:eastAsia="仿宋_GB2312" w:hAnsi="宋体" w:cs="宋体" w:hint="eastAsia"/>
          <w:sz w:val="30"/>
          <w:szCs w:val="30"/>
        </w:rPr>
        <w:t>实现编制预决算、填报绩效目标和专项项目进度表。</w:t>
      </w:r>
      <w:r w:rsidRPr="00BF38FB">
        <w:rPr>
          <w:rFonts w:ascii="仿宋_GB2312" w:eastAsia="仿宋_GB2312" w:hAnsi="宋体" w:cs="宋体" w:hint="eastAsia"/>
          <w:sz w:val="30"/>
          <w:szCs w:val="30"/>
        </w:rPr>
        <w:t>2018年</w:t>
      </w:r>
      <w:r w:rsidR="006F55A2">
        <w:rPr>
          <w:rFonts w:ascii="仿宋_GB2312" w:eastAsia="仿宋_GB2312" w:hAnsi="宋体" w:cs="宋体" w:hint="eastAsia"/>
          <w:sz w:val="30"/>
          <w:szCs w:val="30"/>
        </w:rPr>
        <w:t>年初</w:t>
      </w:r>
      <w:r w:rsidRPr="00BF38FB">
        <w:rPr>
          <w:rFonts w:ascii="仿宋_GB2312" w:eastAsia="仿宋_GB2312" w:hAnsi="宋体" w:cs="宋体" w:hint="eastAsia"/>
          <w:sz w:val="30"/>
          <w:szCs w:val="30"/>
        </w:rPr>
        <w:t>预算</w:t>
      </w:r>
      <w:r w:rsidR="006F55A2">
        <w:rPr>
          <w:rFonts w:ascii="仿宋_GB2312" w:eastAsia="仿宋_GB2312" w:hAnsi="宋体" w:cs="宋体" w:hint="eastAsia"/>
          <w:sz w:val="30"/>
          <w:szCs w:val="30"/>
        </w:rPr>
        <w:t>收入</w:t>
      </w:r>
      <w:r w:rsidRPr="00BF38FB">
        <w:rPr>
          <w:rFonts w:ascii="仿宋_GB2312" w:eastAsia="仿宋_GB2312" w:hAnsi="宋体" w:cs="宋体" w:hint="eastAsia"/>
          <w:sz w:val="30"/>
          <w:szCs w:val="30"/>
        </w:rPr>
        <w:t>为334.33万元，全部为公共财政预算收入；</w:t>
      </w:r>
      <w:r w:rsidR="006F55A2">
        <w:rPr>
          <w:rFonts w:ascii="仿宋_GB2312" w:eastAsia="仿宋_GB2312" w:hAnsi="宋体" w:cs="宋体" w:hint="eastAsia"/>
          <w:sz w:val="30"/>
          <w:szCs w:val="30"/>
        </w:rPr>
        <w:t>年初</w:t>
      </w:r>
      <w:r w:rsidRPr="00BF38FB">
        <w:rPr>
          <w:rFonts w:ascii="仿宋_GB2312" w:eastAsia="仿宋_GB2312" w:hAnsi="宋体" w:cs="宋体" w:hint="eastAsia"/>
          <w:sz w:val="30"/>
          <w:szCs w:val="30"/>
        </w:rPr>
        <w:t>预算</w:t>
      </w:r>
      <w:r w:rsidR="006F55A2">
        <w:rPr>
          <w:rFonts w:ascii="仿宋_GB2312" w:eastAsia="仿宋_GB2312" w:hAnsi="宋体" w:cs="宋体" w:hint="eastAsia"/>
          <w:sz w:val="30"/>
          <w:szCs w:val="30"/>
        </w:rPr>
        <w:t>支出</w:t>
      </w:r>
      <w:r w:rsidRPr="00BF38FB">
        <w:rPr>
          <w:rFonts w:ascii="仿宋_GB2312" w:eastAsia="仿宋_GB2312" w:hAnsi="宋体" w:cs="宋体" w:hint="eastAsia"/>
          <w:sz w:val="30"/>
          <w:szCs w:val="30"/>
        </w:rPr>
        <w:t>334.33万元</w:t>
      </w:r>
      <w:r w:rsidR="00B613CA">
        <w:rPr>
          <w:rFonts w:ascii="仿宋_GB2312" w:eastAsia="仿宋_GB2312" w:hAnsi="宋体" w:cs="宋体" w:hint="eastAsia"/>
          <w:sz w:val="30"/>
          <w:szCs w:val="30"/>
        </w:rPr>
        <w:t>(</w:t>
      </w:r>
      <w:r w:rsidRPr="00BF38FB">
        <w:rPr>
          <w:rFonts w:ascii="仿宋_GB2312" w:eastAsia="仿宋_GB2312" w:hAnsi="宋体" w:cs="宋体" w:hint="eastAsia"/>
          <w:sz w:val="30"/>
          <w:szCs w:val="30"/>
        </w:rPr>
        <w:t>基本支出</w:t>
      </w:r>
      <w:r w:rsidR="006A27AC">
        <w:rPr>
          <w:rFonts w:ascii="仿宋_GB2312" w:eastAsia="仿宋_GB2312" w:hAnsi="宋体" w:cs="宋体" w:hint="eastAsia"/>
          <w:sz w:val="30"/>
          <w:szCs w:val="30"/>
        </w:rPr>
        <w:t>213.33</w:t>
      </w:r>
      <w:r w:rsidRPr="00BF38FB">
        <w:rPr>
          <w:rFonts w:ascii="仿宋_GB2312" w:eastAsia="仿宋_GB2312" w:hAnsi="宋体" w:cs="宋体" w:hint="eastAsia"/>
          <w:sz w:val="30"/>
          <w:szCs w:val="30"/>
        </w:rPr>
        <w:t>万元，项目支出121万元</w:t>
      </w:r>
      <w:r w:rsidR="00B613CA">
        <w:rPr>
          <w:rFonts w:ascii="仿宋_GB2312" w:eastAsia="仿宋_GB2312" w:hAnsi="宋体" w:cs="宋体" w:hint="eastAsia"/>
          <w:sz w:val="30"/>
          <w:szCs w:val="30"/>
        </w:rPr>
        <w:t>)</w:t>
      </w:r>
      <w:r w:rsidRPr="00BF38FB">
        <w:rPr>
          <w:rFonts w:ascii="仿宋_GB2312" w:eastAsia="仿宋_GB2312" w:hAnsi="宋体" w:cs="宋体" w:hint="eastAsia"/>
          <w:sz w:val="30"/>
          <w:szCs w:val="30"/>
        </w:rPr>
        <w:t>。决算收入为519.39万元，决算支出为476.56万元</w:t>
      </w:r>
      <w:r w:rsidR="00B613CA">
        <w:rPr>
          <w:rFonts w:ascii="仿宋_GB2312" w:eastAsia="仿宋_GB2312" w:hAnsi="宋体" w:cs="宋体" w:hint="eastAsia"/>
          <w:sz w:val="30"/>
          <w:szCs w:val="30"/>
        </w:rPr>
        <w:t>(</w:t>
      </w:r>
      <w:r w:rsidRPr="00BF38FB">
        <w:rPr>
          <w:rFonts w:ascii="仿宋_GB2312" w:eastAsia="仿宋_GB2312" w:hAnsi="宋体" w:cs="宋体" w:hint="eastAsia"/>
          <w:sz w:val="30"/>
          <w:szCs w:val="30"/>
        </w:rPr>
        <w:t>基本支出</w:t>
      </w:r>
      <w:r w:rsidR="006F55A2">
        <w:rPr>
          <w:rFonts w:ascii="仿宋_GB2312" w:eastAsia="仿宋_GB2312" w:hAnsi="宋体" w:cs="宋体" w:hint="eastAsia"/>
          <w:sz w:val="30"/>
          <w:szCs w:val="30"/>
        </w:rPr>
        <w:t>323.04</w:t>
      </w:r>
      <w:r w:rsidRPr="00BF38FB">
        <w:rPr>
          <w:rFonts w:ascii="仿宋_GB2312" w:eastAsia="仿宋_GB2312" w:hAnsi="宋体" w:cs="宋体" w:hint="eastAsia"/>
          <w:sz w:val="30"/>
          <w:szCs w:val="30"/>
        </w:rPr>
        <w:t>万元，项目支出</w:t>
      </w:r>
      <w:r w:rsidR="006A27AC">
        <w:rPr>
          <w:rFonts w:ascii="仿宋_GB2312" w:eastAsia="仿宋_GB2312" w:hAnsi="宋体" w:cs="宋体" w:hint="eastAsia"/>
          <w:sz w:val="30"/>
          <w:szCs w:val="30"/>
        </w:rPr>
        <w:t>153.52</w:t>
      </w:r>
      <w:r w:rsidRPr="00BF38FB">
        <w:rPr>
          <w:rFonts w:ascii="仿宋_GB2312" w:eastAsia="仿宋_GB2312" w:hAnsi="宋体" w:cs="宋体" w:hint="eastAsia"/>
          <w:sz w:val="30"/>
          <w:szCs w:val="30"/>
        </w:rPr>
        <w:t>万元</w:t>
      </w:r>
      <w:r w:rsidR="00B613CA">
        <w:rPr>
          <w:rFonts w:ascii="仿宋_GB2312" w:eastAsia="仿宋_GB2312" w:hAnsi="宋体" w:cs="宋体" w:hint="eastAsia"/>
          <w:sz w:val="30"/>
          <w:szCs w:val="30"/>
        </w:rPr>
        <w:t>)</w:t>
      </w:r>
      <w:r w:rsidRPr="00BF38FB">
        <w:rPr>
          <w:rFonts w:ascii="仿宋_GB2312" w:eastAsia="仿宋_GB2312" w:hAnsi="宋体" w:cs="宋体" w:hint="eastAsia"/>
          <w:sz w:val="30"/>
          <w:szCs w:val="30"/>
        </w:rPr>
        <w:t>。</w:t>
      </w:r>
      <w:r w:rsidR="006D78FE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基本支出较年初预算增加的109.7</w:t>
      </w:r>
      <w:r w:rsidR="006A27AC">
        <w:rPr>
          <w:rFonts w:ascii="仿宋_GB2312" w:eastAsia="仿宋_GB2312" w:hAnsi="宋体" w:cs="宋体" w:hint="eastAsia"/>
          <w:kern w:val="0"/>
          <w:sz w:val="30"/>
          <w:szCs w:val="30"/>
        </w:rPr>
        <w:t>1</w:t>
      </w:r>
      <w:r w:rsidR="006D78FE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万元，主要财政追加行政运行</w:t>
      </w:r>
      <w:r w:rsidR="006A27AC"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="006D78FE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事业运行及死亡抚恤经费；项目支出较年初预算增加35.5</w:t>
      </w:r>
      <w:r w:rsidR="006A27AC"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="006D78FE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万元,主要为追加信访</w:t>
      </w:r>
      <w:proofErr w:type="gramStart"/>
      <w:r w:rsidR="006D78FE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维稳项目</w:t>
      </w:r>
      <w:proofErr w:type="gramEnd"/>
      <w:r w:rsidR="006D78FE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工作经费。</w:t>
      </w:r>
    </w:p>
    <w:p w:rsidR="00291593" w:rsidRPr="00BF38FB" w:rsidRDefault="00291593" w:rsidP="00291593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Chars="250" w:firstLine="750"/>
        <w:jc w:val="left"/>
        <w:outlineLvl w:val="0"/>
        <w:rPr>
          <w:rFonts w:ascii="仿宋_GB2312" w:eastAsia="仿宋_GB2312" w:hAnsi="宋体" w:cs="宋体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sz w:val="30"/>
          <w:szCs w:val="30"/>
        </w:rPr>
        <w:t>2018年年末结转结余59.17万元</w:t>
      </w:r>
      <w:r w:rsidR="00615B29">
        <w:rPr>
          <w:rFonts w:ascii="仿宋_GB2312" w:eastAsia="仿宋_GB2312" w:hAnsi="宋体" w:cs="宋体" w:hint="eastAsia"/>
          <w:sz w:val="30"/>
          <w:szCs w:val="30"/>
        </w:rPr>
        <w:t>（</w:t>
      </w:r>
      <w:r w:rsidRPr="00BF38FB">
        <w:rPr>
          <w:rFonts w:ascii="仿宋_GB2312" w:eastAsia="仿宋_GB2312" w:hAnsi="宋体" w:cs="宋体" w:hint="eastAsia"/>
          <w:sz w:val="30"/>
          <w:szCs w:val="30"/>
        </w:rPr>
        <w:t>基本支出结转结余0万元，项目支出结转结余为59.17万元</w:t>
      </w:r>
      <w:r w:rsidR="00615B29">
        <w:rPr>
          <w:rFonts w:ascii="仿宋_GB2312" w:eastAsia="仿宋_GB2312" w:hAnsi="宋体" w:cs="宋体" w:hint="eastAsia"/>
          <w:sz w:val="30"/>
          <w:szCs w:val="30"/>
        </w:rPr>
        <w:t>）</w:t>
      </w:r>
      <w:r w:rsidRPr="00BF38FB">
        <w:rPr>
          <w:rFonts w:ascii="仿宋_GB2312" w:eastAsia="仿宋_GB2312" w:hAnsi="宋体" w:cs="宋体" w:hint="eastAsia"/>
          <w:sz w:val="30"/>
          <w:szCs w:val="30"/>
        </w:rPr>
        <w:t>。</w:t>
      </w:r>
    </w:p>
    <w:p w:rsidR="00FC00D3" w:rsidRPr="00BF38FB" w:rsidRDefault="00FC00D3" w:rsidP="00E819AD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Chars="250" w:firstLine="750"/>
        <w:jc w:val="left"/>
        <w:outlineLvl w:val="0"/>
        <w:rPr>
          <w:rFonts w:ascii="仿宋_GB2312" w:eastAsia="仿宋_GB2312" w:cs="宋体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sz w:val="30"/>
          <w:szCs w:val="30"/>
        </w:rPr>
        <w:t>（二）执行管理情况</w:t>
      </w:r>
    </w:p>
    <w:p w:rsidR="00D73982" w:rsidRPr="00BF38FB" w:rsidRDefault="00FC00D3" w:rsidP="00D73982">
      <w:pPr>
        <w:snapToGrid w:val="0"/>
        <w:spacing w:line="588" w:lineRule="exact"/>
        <w:ind w:firstLineChars="250" w:firstLine="750"/>
        <w:rPr>
          <w:rFonts w:ascii="仿宋_GB2312" w:eastAsia="仿宋_GB2312" w:hAnsi="仿宋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sz w:val="30"/>
          <w:szCs w:val="30"/>
        </w:rPr>
        <w:t>我单位严格按照上报的资金计划完成资金拨付，根据预算合理控制支出数额及支出进度，临时事项按规定程序报市政府批准或是完成预算调整程序后执行。除临时任务和不可抗力原因外，我单位基本支出部分按月均匀执行，项目支出部分按所报项目进度及时执行。</w:t>
      </w:r>
      <w:r w:rsidR="00C726AF" w:rsidRPr="00BF38FB">
        <w:rPr>
          <w:rFonts w:ascii="仿宋_GB2312" w:eastAsia="仿宋_GB2312" w:hAnsi="宋体" w:cs="宋体" w:hint="eastAsia"/>
          <w:sz w:val="30"/>
          <w:szCs w:val="30"/>
        </w:rPr>
        <w:t>2018</w:t>
      </w:r>
      <w:r w:rsidR="00D73982" w:rsidRPr="00BF38FB">
        <w:rPr>
          <w:rFonts w:ascii="仿宋_GB2312" w:eastAsia="仿宋_GB2312" w:hAnsi="宋体" w:cs="宋体" w:hint="eastAsia"/>
          <w:sz w:val="30"/>
          <w:szCs w:val="30"/>
        </w:rPr>
        <w:t>年</w:t>
      </w:r>
      <w:r w:rsidR="009A254C" w:rsidRPr="00BF38FB">
        <w:rPr>
          <w:rFonts w:ascii="仿宋_GB2312" w:eastAsia="仿宋_GB2312" w:hAnsi="宋体" w:cs="宋体" w:hint="eastAsia"/>
          <w:sz w:val="30"/>
          <w:szCs w:val="30"/>
        </w:rPr>
        <w:t>调整</w:t>
      </w:r>
      <w:r w:rsidR="00D73982" w:rsidRPr="00BF38FB">
        <w:rPr>
          <w:rFonts w:ascii="仿宋_GB2312" w:eastAsia="仿宋_GB2312" w:hAnsi="宋体" w:cs="宋体" w:hint="eastAsia"/>
          <w:sz w:val="30"/>
          <w:szCs w:val="30"/>
        </w:rPr>
        <w:t>收入预算</w:t>
      </w:r>
      <w:r w:rsidR="009A254C" w:rsidRPr="00BF38FB">
        <w:rPr>
          <w:rFonts w:ascii="仿宋_GB2312" w:eastAsia="仿宋_GB2312" w:hAnsi="宋体" w:cs="宋体" w:hint="eastAsia"/>
          <w:sz w:val="30"/>
          <w:szCs w:val="30"/>
        </w:rPr>
        <w:t>519.39</w:t>
      </w:r>
      <w:r w:rsidR="00D73982" w:rsidRPr="00BF38FB">
        <w:rPr>
          <w:rFonts w:ascii="仿宋_GB2312" w:eastAsia="仿宋_GB2312" w:hAnsi="宋体" w:cs="宋体" w:hint="eastAsia"/>
          <w:sz w:val="30"/>
          <w:szCs w:val="30"/>
        </w:rPr>
        <w:t>万元,</w:t>
      </w:r>
      <w:r w:rsidR="00D73982" w:rsidRPr="00BF38FB">
        <w:rPr>
          <w:rFonts w:ascii="仿宋_GB2312" w:eastAsia="仿宋_GB2312" w:hAnsi="仿宋" w:hint="eastAsia"/>
          <w:sz w:val="30"/>
          <w:szCs w:val="30"/>
        </w:rPr>
        <w:t>截止201</w:t>
      </w:r>
      <w:r w:rsidR="00C726AF" w:rsidRPr="00BF38FB">
        <w:rPr>
          <w:rFonts w:ascii="仿宋_GB2312" w:eastAsia="仿宋_GB2312" w:hAnsi="仿宋" w:hint="eastAsia"/>
          <w:sz w:val="30"/>
          <w:szCs w:val="30"/>
        </w:rPr>
        <w:t>8</w:t>
      </w:r>
      <w:r w:rsidR="00D73982" w:rsidRPr="00BF38FB">
        <w:rPr>
          <w:rFonts w:ascii="仿宋_GB2312" w:eastAsia="仿宋_GB2312" w:hAnsi="仿宋" w:hint="eastAsia"/>
          <w:sz w:val="30"/>
          <w:szCs w:val="30"/>
        </w:rPr>
        <w:t>年6月支出</w:t>
      </w:r>
      <w:r w:rsidR="009A254C" w:rsidRPr="00BF38FB">
        <w:rPr>
          <w:rFonts w:ascii="仿宋_GB2312" w:eastAsia="仿宋_GB2312" w:hAnsi="仿宋" w:hint="eastAsia"/>
          <w:sz w:val="30"/>
          <w:szCs w:val="30"/>
        </w:rPr>
        <w:t>290.06</w:t>
      </w:r>
      <w:r w:rsidR="00D73982" w:rsidRPr="00BF38FB">
        <w:rPr>
          <w:rFonts w:ascii="仿宋_GB2312" w:eastAsia="仿宋_GB2312" w:hAnsi="仿宋" w:hint="eastAsia"/>
          <w:sz w:val="30"/>
          <w:szCs w:val="30"/>
        </w:rPr>
        <w:t>万元,执行比例55.</w:t>
      </w:r>
      <w:r w:rsidR="009A254C" w:rsidRPr="00BF38FB">
        <w:rPr>
          <w:rFonts w:ascii="仿宋_GB2312" w:eastAsia="仿宋_GB2312" w:hAnsi="仿宋" w:hint="eastAsia"/>
          <w:sz w:val="30"/>
          <w:szCs w:val="30"/>
        </w:rPr>
        <w:t>85</w:t>
      </w:r>
      <w:r w:rsidR="00D73982" w:rsidRPr="00BF38FB">
        <w:rPr>
          <w:rFonts w:ascii="仿宋_GB2312" w:eastAsia="仿宋_GB2312" w:hAnsi="仿宋" w:hint="eastAsia"/>
          <w:sz w:val="30"/>
          <w:szCs w:val="30"/>
        </w:rPr>
        <w:t>%;9月支出</w:t>
      </w:r>
      <w:r w:rsidR="009A254C" w:rsidRPr="00BF38FB">
        <w:rPr>
          <w:rFonts w:ascii="仿宋_GB2312" w:eastAsia="仿宋_GB2312" w:hAnsi="仿宋" w:hint="eastAsia"/>
          <w:sz w:val="30"/>
          <w:szCs w:val="30"/>
        </w:rPr>
        <w:t>366.04</w:t>
      </w:r>
      <w:r w:rsidR="00D73982" w:rsidRPr="00BF38FB">
        <w:rPr>
          <w:rFonts w:ascii="仿宋_GB2312" w:eastAsia="仿宋_GB2312" w:hAnsi="仿宋" w:hint="eastAsia"/>
          <w:sz w:val="30"/>
          <w:szCs w:val="30"/>
        </w:rPr>
        <w:t>万元,执行比例7</w:t>
      </w:r>
      <w:r w:rsidR="009A254C" w:rsidRPr="00BF38FB">
        <w:rPr>
          <w:rFonts w:ascii="仿宋_GB2312" w:eastAsia="仿宋_GB2312" w:hAnsi="仿宋" w:hint="eastAsia"/>
          <w:sz w:val="30"/>
          <w:szCs w:val="30"/>
        </w:rPr>
        <w:t>0.47</w:t>
      </w:r>
      <w:r w:rsidR="00D73982" w:rsidRPr="00BF38FB">
        <w:rPr>
          <w:rFonts w:ascii="仿宋_GB2312" w:eastAsia="仿宋_GB2312" w:hAnsi="仿宋" w:hint="eastAsia"/>
          <w:sz w:val="30"/>
          <w:szCs w:val="30"/>
        </w:rPr>
        <w:t>%;12月支出</w:t>
      </w:r>
      <w:r w:rsidR="008C7196" w:rsidRPr="00BF38FB">
        <w:rPr>
          <w:rFonts w:ascii="仿宋_GB2312" w:eastAsia="仿宋_GB2312" w:hAnsi="仿宋" w:hint="eastAsia"/>
          <w:sz w:val="30"/>
          <w:szCs w:val="30"/>
        </w:rPr>
        <w:t>466.25</w:t>
      </w:r>
      <w:r w:rsidR="00D73982" w:rsidRPr="00BF38FB">
        <w:rPr>
          <w:rFonts w:ascii="仿宋_GB2312" w:eastAsia="仿宋_GB2312" w:hAnsi="仿宋" w:hint="eastAsia"/>
          <w:sz w:val="30"/>
          <w:szCs w:val="30"/>
        </w:rPr>
        <w:t>万元,执行比例</w:t>
      </w:r>
      <w:r w:rsidR="008C7196" w:rsidRPr="00BF38FB">
        <w:rPr>
          <w:rFonts w:ascii="仿宋_GB2312" w:eastAsia="仿宋_GB2312" w:hAnsi="仿宋" w:hint="eastAsia"/>
          <w:sz w:val="30"/>
          <w:szCs w:val="30"/>
        </w:rPr>
        <w:t>90</w:t>
      </w:r>
      <w:r w:rsidR="00D73982" w:rsidRPr="00BF38FB">
        <w:rPr>
          <w:rFonts w:ascii="仿宋_GB2312" w:eastAsia="仿宋_GB2312" w:hAnsi="仿宋" w:hint="eastAsia"/>
          <w:sz w:val="30"/>
          <w:szCs w:val="30"/>
        </w:rPr>
        <w:t>%,全年支出执行良好。</w:t>
      </w:r>
    </w:p>
    <w:p w:rsidR="00FC00D3" w:rsidRPr="00BF38FB" w:rsidRDefault="00FC00D3" w:rsidP="00E819AD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Chars="250" w:firstLine="750"/>
        <w:jc w:val="left"/>
        <w:outlineLvl w:val="0"/>
        <w:rPr>
          <w:rFonts w:ascii="仿宋_GB2312" w:eastAsia="仿宋_GB2312" w:cs="宋体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sz w:val="30"/>
          <w:szCs w:val="30"/>
        </w:rPr>
        <w:t>（三）支出绩效情况</w:t>
      </w:r>
    </w:p>
    <w:p w:rsidR="00FC00D3" w:rsidRPr="00BF38FB" w:rsidRDefault="00FC00D3" w:rsidP="00E819AD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Chars="250" w:firstLine="750"/>
        <w:jc w:val="left"/>
        <w:outlineLvl w:val="0"/>
        <w:rPr>
          <w:rFonts w:ascii="仿宋_GB2312" w:eastAsia="仿宋_GB2312" w:cs="宋体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sz w:val="30"/>
          <w:szCs w:val="30"/>
        </w:rPr>
        <w:t>1.部门支出绩效</w:t>
      </w:r>
    </w:p>
    <w:p w:rsidR="00FC00D3" w:rsidRPr="00BF38FB" w:rsidRDefault="00FC00D3" w:rsidP="00E819AD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Chars="250" w:firstLine="750"/>
        <w:jc w:val="left"/>
        <w:outlineLvl w:val="0"/>
        <w:rPr>
          <w:rFonts w:ascii="仿宋_GB2312" w:eastAsia="仿宋_GB2312" w:cs="宋体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sz w:val="30"/>
          <w:szCs w:val="30"/>
        </w:rPr>
        <w:lastRenderedPageBreak/>
        <w:t>（1）行政运行保障</w:t>
      </w:r>
    </w:p>
    <w:p w:rsidR="009B4D50" w:rsidRPr="00BF38FB" w:rsidRDefault="009B4D50" w:rsidP="00E819AD">
      <w:pPr>
        <w:widowControl/>
        <w:spacing w:line="480" w:lineRule="auto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我单位</w:t>
      </w:r>
      <w:r w:rsidR="00FC00D3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基本支出的范围包括人员经费和日常公用经费，</w:t>
      </w:r>
      <w:r w:rsidR="004F6FE4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2018</w:t>
      </w:r>
      <w:r w:rsidR="00FC00D3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年基本支出决算数</w:t>
      </w:r>
      <w:r w:rsidR="004F6FE4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323.04</w:t>
      </w:r>
      <w:r w:rsidR="00FC00D3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万元，</w:t>
      </w: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其中:</w:t>
      </w:r>
      <w:r w:rsidR="00FC00D3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人员经费</w:t>
      </w:r>
      <w:r w:rsidR="004F6FE4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287.51</w:t>
      </w:r>
      <w:r w:rsidR="00FC00D3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万元（工资福利支出2</w:t>
      </w:r>
      <w:r w:rsidR="004F6FE4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66.46</w:t>
      </w:r>
      <w:r w:rsidR="00FC00D3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万元，对个人和家庭的补助</w:t>
      </w:r>
      <w:r w:rsidR="004F6FE4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24.73</w:t>
      </w:r>
      <w:r w:rsidR="00FC00D3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万元），日常公用经费</w:t>
      </w:r>
      <w:r w:rsidR="004F6FE4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35.53</w:t>
      </w:r>
      <w:r w:rsidR="00FC00D3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万元。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基本支出能够保障信访事务等管理职责的履行和机构运转。</w:t>
      </w:r>
    </w:p>
    <w:p w:rsidR="00FC00D3" w:rsidRPr="00BF38FB" w:rsidRDefault="00FC00D3" w:rsidP="00E819AD">
      <w:pPr>
        <w:widowControl/>
        <w:spacing w:line="48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（2）机关厉行节约。</w:t>
      </w:r>
    </w:p>
    <w:p w:rsidR="002C0B07" w:rsidRPr="00BF38FB" w:rsidRDefault="00966624" w:rsidP="00E819AD">
      <w:pPr>
        <w:widowControl/>
        <w:spacing w:line="480" w:lineRule="auto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201</w:t>
      </w:r>
      <w:r w:rsidR="00664D1E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8</w:t>
      </w:r>
      <w:r w:rsidR="00D811B4">
        <w:rPr>
          <w:rFonts w:ascii="仿宋_GB2312" w:eastAsia="仿宋_GB2312" w:hAnsi="仿宋_GB2312" w:cs="仿宋_GB2312" w:hint="eastAsia"/>
          <w:kern w:val="0"/>
          <w:sz w:val="30"/>
          <w:szCs w:val="30"/>
        </w:rPr>
        <w:t>年因公出国（境）费用、会议费、车辆购置及运行费用和公务接待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费等控制较好。201</w:t>
      </w:r>
      <w:r w:rsidR="00664D1E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8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年三公经费、会议费、培训费总额5.</w:t>
      </w:r>
      <w:r w:rsidR="008100DA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02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万元，较</w:t>
      </w:r>
      <w:r w:rsidR="008100DA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2017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年（总额5.</w:t>
      </w:r>
      <w:r w:rsidR="008100DA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85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万元）略有</w:t>
      </w:r>
      <w:r w:rsidR="008100DA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下降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。</w:t>
      </w:r>
      <w:r w:rsidR="008100DA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2018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年各项费用与</w:t>
      </w:r>
      <w:r w:rsidR="008100DA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2017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年对比情况如下：因公出国出境费用无，与</w:t>
      </w:r>
      <w:r w:rsidR="008100DA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2017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年相同；</w:t>
      </w:r>
      <w:r w:rsidR="002C0B07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无车辆购置费用，公务用车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运行维护费4.</w:t>
      </w:r>
      <w:r w:rsidR="008100DA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28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万元，</w:t>
      </w:r>
      <w:r w:rsidRPr="00BF38FB">
        <w:rPr>
          <w:rFonts w:ascii="仿宋_GB2312" w:eastAsia="仿宋_GB2312" w:hAnsi="仿宋_GB2312" w:cs="仿宋_GB2312" w:hint="eastAsia"/>
          <w:bCs/>
          <w:kern w:val="0"/>
          <w:sz w:val="30"/>
          <w:szCs w:val="30"/>
        </w:rPr>
        <w:t>较201</w:t>
      </w:r>
      <w:r w:rsidR="00544522" w:rsidRPr="00BF38FB">
        <w:rPr>
          <w:rFonts w:ascii="仿宋_GB2312" w:eastAsia="仿宋_GB2312" w:hAnsi="仿宋_GB2312" w:cs="仿宋_GB2312" w:hint="eastAsia"/>
          <w:bCs/>
          <w:kern w:val="0"/>
          <w:sz w:val="30"/>
          <w:szCs w:val="30"/>
        </w:rPr>
        <w:t>7</w:t>
      </w:r>
      <w:r w:rsidRPr="00BF38FB">
        <w:rPr>
          <w:rFonts w:ascii="仿宋_GB2312" w:eastAsia="仿宋_GB2312" w:hAnsi="仿宋_GB2312" w:cs="仿宋_GB2312" w:hint="eastAsia"/>
          <w:bCs/>
          <w:kern w:val="0"/>
          <w:sz w:val="30"/>
          <w:szCs w:val="30"/>
        </w:rPr>
        <w:t>年的</w:t>
      </w:r>
      <w:r w:rsidR="008100DA" w:rsidRPr="00BF38FB">
        <w:rPr>
          <w:rFonts w:ascii="仿宋_GB2312" w:eastAsia="仿宋_GB2312" w:hAnsi="仿宋_GB2312" w:cs="仿宋_GB2312" w:hint="eastAsia"/>
          <w:bCs/>
          <w:kern w:val="0"/>
          <w:sz w:val="30"/>
          <w:szCs w:val="30"/>
        </w:rPr>
        <w:t>减少</w:t>
      </w:r>
      <w:r w:rsidRPr="00BF38FB">
        <w:rPr>
          <w:rFonts w:ascii="仿宋_GB2312" w:eastAsia="仿宋_GB2312" w:hAnsi="仿宋_GB2312" w:cs="仿宋_GB2312" w:hint="eastAsia"/>
          <w:bCs/>
          <w:kern w:val="0"/>
          <w:sz w:val="30"/>
          <w:szCs w:val="30"/>
        </w:rPr>
        <w:t>0.</w:t>
      </w:r>
      <w:r w:rsidR="008100DA" w:rsidRPr="00BF38FB">
        <w:rPr>
          <w:rFonts w:ascii="仿宋_GB2312" w:eastAsia="仿宋_GB2312" w:hAnsi="仿宋_GB2312" w:cs="仿宋_GB2312" w:hint="eastAsia"/>
          <w:bCs/>
          <w:kern w:val="0"/>
          <w:sz w:val="30"/>
          <w:szCs w:val="30"/>
        </w:rPr>
        <w:t>37万</w:t>
      </w:r>
      <w:r w:rsidRPr="00BF38FB">
        <w:rPr>
          <w:rFonts w:ascii="仿宋_GB2312" w:eastAsia="仿宋_GB2312" w:hAnsi="仿宋_GB2312" w:cs="仿宋_GB2312" w:hint="eastAsia"/>
          <w:bCs/>
          <w:kern w:val="0"/>
          <w:sz w:val="30"/>
          <w:szCs w:val="30"/>
        </w:rPr>
        <w:t>元</w:t>
      </w:r>
      <w:r w:rsidR="008100DA" w:rsidRPr="00BF38FB">
        <w:rPr>
          <w:rFonts w:ascii="仿宋_GB2312" w:eastAsia="仿宋_GB2312" w:hAnsi="仿宋_GB2312" w:cs="仿宋_GB2312" w:hint="eastAsia"/>
          <w:bCs/>
          <w:kern w:val="0"/>
          <w:sz w:val="30"/>
          <w:szCs w:val="30"/>
        </w:rPr>
        <w:t>，下降7.96</w:t>
      </w:r>
      <w:r w:rsidRPr="00BF38FB">
        <w:rPr>
          <w:rFonts w:ascii="仿宋_GB2312" w:eastAsia="仿宋_GB2312" w:hAnsi="仿宋_GB2312" w:cs="仿宋_GB2312" w:hint="eastAsia"/>
          <w:bCs/>
          <w:kern w:val="0"/>
          <w:sz w:val="30"/>
          <w:szCs w:val="30"/>
        </w:rPr>
        <w:t>%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；公务接待费</w:t>
      </w:r>
      <w:r w:rsidR="008100DA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0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万元，较201</w:t>
      </w:r>
      <w:r w:rsidR="008100DA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7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年</w:t>
      </w:r>
      <w:r w:rsidR="008100DA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减少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0.</w:t>
      </w:r>
      <w:r w:rsidR="008100DA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64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万元</w:t>
      </w:r>
      <w:r w:rsidR="00544522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;</w:t>
      </w:r>
      <w:r w:rsidR="008100DA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会议费0.2万元，较2017年下降0.13万元</w:t>
      </w:r>
      <w:r w:rsidR="00544522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，下降39.39%，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主要</w:t>
      </w:r>
      <w:r w:rsidR="002C0B07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遵守中央八项规定，厉</w:t>
      </w:r>
      <w:r w:rsidR="008100DA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行节约</w:t>
      </w:r>
      <w:r w:rsidR="002C0B07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。</w:t>
      </w:r>
    </w:p>
    <w:p w:rsidR="00FC00D3" w:rsidRPr="00BF38FB" w:rsidRDefault="00FC00D3" w:rsidP="00E819AD">
      <w:pPr>
        <w:widowControl/>
        <w:spacing w:line="480" w:lineRule="auto"/>
        <w:ind w:firstLineChars="200" w:firstLine="600"/>
        <w:rPr>
          <w:rFonts w:ascii="仿宋_GB2312" w:eastAsia="仿宋_GB2312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（3）机关节能降耗</w:t>
      </w:r>
    </w:p>
    <w:p w:rsidR="002F4250" w:rsidRPr="00BF38FB" w:rsidRDefault="002F4250" w:rsidP="00E819AD">
      <w:pPr>
        <w:widowControl/>
        <w:spacing w:line="480" w:lineRule="auto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201</w:t>
      </w:r>
      <w:r w:rsidR="009B401C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8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年机关总能耗</w:t>
      </w:r>
      <w:r w:rsidR="009B401C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1.87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万元，较</w:t>
      </w:r>
      <w:r w:rsidR="002C0B07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2017年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减少</w:t>
      </w:r>
      <w:r w:rsidR="009B401C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2.79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万元，节能降耗情况总体情况良好。201</w:t>
      </w:r>
      <w:r w:rsidR="009B401C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8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年能耗情况与201</w:t>
      </w:r>
      <w:r w:rsidR="009B401C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7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年对比情况如下：水费</w:t>
      </w:r>
      <w:r w:rsidR="009B401C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3668元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，较</w:t>
      </w:r>
      <w:r w:rsidR="000443C6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2017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年增加</w:t>
      </w:r>
      <w:r w:rsidR="009B401C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452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元，</w:t>
      </w:r>
      <w:r w:rsidR="009B401C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相对稳定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；燃油费</w:t>
      </w:r>
      <w:r w:rsidR="009B401C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1.5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万元，较</w:t>
      </w:r>
      <w:r w:rsidR="009B401C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2017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年减少</w:t>
      </w:r>
      <w:r w:rsidR="009B401C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3.4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万元</w:t>
      </w:r>
      <w:r w:rsidR="009B401C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,减少原因为公车改革后，</w:t>
      </w:r>
      <w:r w:rsidR="008C632F">
        <w:rPr>
          <w:rFonts w:ascii="仿宋_GB2312" w:eastAsia="仿宋_GB2312" w:hAnsi="仿宋_GB2312" w:cs="仿宋_GB2312" w:hint="eastAsia"/>
          <w:kern w:val="0"/>
          <w:sz w:val="30"/>
          <w:szCs w:val="30"/>
        </w:rPr>
        <w:t>车辆运行维护费</w:t>
      </w:r>
      <w:r w:rsidR="009B401C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由政府办统一列支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；我单位电费为政府办统一负担列支。</w:t>
      </w:r>
    </w:p>
    <w:p w:rsidR="00FC00D3" w:rsidRPr="00BF38FB" w:rsidRDefault="00FC00D3" w:rsidP="00E819AD">
      <w:pPr>
        <w:widowControl/>
        <w:spacing w:line="480" w:lineRule="auto"/>
        <w:ind w:firstLineChars="200" w:firstLine="600"/>
        <w:rPr>
          <w:rFonts w:ascii="仿宋_GB2312" w:eastAsia="仿宋_GB2312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2.专项预算项目支出绩效</w:t>
      </w:r>
    </w:p>
    <w:p w:rsidR="00FC00D3" w:rsidRPr="00BF38FB" w:rsidRDefault="00FC00D3" w:rsidP="00E819AD">
      <w:pPr>
        <w:widowControl/>
        <w:spacing w:line="48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（1）资金绩效分配情况</w:t>
      </w:r>
    </w:p>
    <w:p w:rsidR="007D6755" w:rsidRPr="00BF38FB" w:rsidRDefault="007D6755" w:rsidP="00E819AD">
      <w:pPr>
        <w:widowControl/>
        <w:spacing w:line="480" w:lineRule="auto"/>
        <w:ind w:firstLineChars="250" w:firstLine="75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sym w:font="Wingdings" w:char="F081"/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信访网上视频接访工作经费：信访网上视频接访工作经费主要用于相关设备、服务的采购，网上视频接访的宣传，网上视频接</w:t>
      </w:r>
      <w:proofErr w:type="gramStart"/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访相关</w:t>
      </w:r>
      <w:proofErr w:type="gramEnd"/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日常开销等；各项费用以实际发生列支，以实现目标为最终结果。</w:t>
      </w:r>
    </w:p>
    <w:p w:rsidR="007D6755" w:rsidRPr="00BF38FB" w:rsidRDefault="007D6755" w:rsidP="00E819AD">
      <w:pPr>
        <w:widowControl/>
        <w:spacing w:line="480" w:lineRule="auto"/>
        <w:ind w:firstLineChars="250" w:firstLine="75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sym w:font="Wingdings" w:char="F082"/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民情观察员工作经费：</w:t>
      </w:r>
      <w:r w:rsidR="00161713">
        <w:rPr>
          <w:rFonts w:ascii="仿宋_GB2312" w:eastAsia="仿宋_GB2312" w:hAnsi="仿宋_GB2312" w:cs="仿宋_GB2312" w:hint="eastAsia"/>
          <w:kern w:val="0"/>
          <w:sz w:val="30"/>
          <w:szCs w:val="30"/>
        </w:rPr>
        <w:t>用于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在基层组织中选拔</w:t>
      </w:r>
      <w:r w:rsidR="00161713">
        <w:rPr>
          <w:rFonts w:ascii="仿宋_GB2312" w:eastAsia="仿宋_GB2312" w:hAnsi="仿宋_GB2312" w:cs="仿宋_GB2312" w:hint="eastAsia"/>
          <w:kern w:val="0"/>
          <w:sz w:val="30"/>
          <w:szCs w:val="30"/>
        </w:rPr>
        <w:t>的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民情观察员每月</w:t>
      </w:r>
      <w:r w:rsidR="000443C6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的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交通</w:t>
      </w:r>
      <w:r w:rsidR="003C5376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、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通讯补贴</w:t>
      </w:r>
      <w:r w:rsidR="00BC3E81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及报送信息奖励</w:t>
      </w:r>
      <w:r w:rsidR="003C5376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，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所有补贴和奖励于年底按实际情况一次性拨付。</w:t>
      </w:r>
    </w:p>
    <w:p w:rsidR="007D6755" w:rsidRPr="00BF38FB" w:rsidRDefault="007D6755" w:rsidP="00E819AD">
      <w:pPr>
        <w:widowControl/>
        <w:spacing w:line="480" w:lineRule="auto"/>
        <w:ind w:firstLineChars="250" w:firstLine="75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sym w:font="Wingdings" w:char="F083"/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信联办工作经费：主要用于推动全市信访工作制度改革和信访法制建设，协调督导各单位处理相关信访事务，组织</w:t>
      </w:r>
      <w:proofErr w:type="gramStart"/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召开信</w:t>
      </w:r>
      <w:proofErr w:type="gramEnd"/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联办联席会议研究解决重大信访问题等，费用列支根据实际拨付。</w:t>
      </w:r>
    </w:p>
    <w:p w:rsidR="007D6755" w:rsidRPr="00BF38FB" w:rsidRDefault="007D6755" w:rsidP="00E819AD">
      <w:pPr>
        <w:widowControl/>
        <w:spacing w:line="480" w:lineRule="auto"/>
        <w:ind w:firstLineChars="250" w:firstLine="75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④特殊疑难专项资金：</w:t>
      </w:r>
      <w:r w:rsidR="00522ABE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资金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用于</w:t>
      </w:r>
      <w:r w:rsidR="00522ABE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事关民生的特殊疑难信访个案实施适度救助</w:t>
      </w:r>
      <w:r w:rsidR="00102297">
        <w:rPr>
          <w:rFonts w:ascii="仿宋_GB2312" w:eastAsia="仿宋_GB2312" w:hAnsi="仿宋_GB2312" w:cs="仿宋_GB2312" w:hint="eastAsia"/>
          <w:kern w:val="0"/>
          <w:sz w:val="30"/>
          <w:szCs w:val="30"/>
        </w:rPr>
        <w:t>，</w:t>
      </w:r>
      <w:r w:rsidR="00102297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费用列支根据实际拨付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。</w:t>
      </w:r>
    </w:p>
    <w:p w:rsidR="003C5376" w:rsidRPr="00BF38FB" w:rsidRDefault="007D6755" w:rsidP="003C5376">
      <w:pPr>
        <w:widowControl/>
        <w:spacing w:line="480" w:lineRule="auto"/>
        <w:ind w:firstLineChars="250" w:firstLine="75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⑤接访工作经费：用于</w:t>
      </w:r>
      <w:r w:rsidR="003C5376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保障接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访</w:t>
      </w:r>
      <w:r w:rsidR="003C5376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工作正常运转的工作经费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等</w:t>
      </w:r>
      <w:r w:rsidR="003C5376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，费用列支根据实际拨付。</w:t>
      </w:r>
    </w:p>
    <w:p w:rsidR="007D6755" w:rsidRPr="00BF38FB" w:rsidRDefault="007D6755" w:rsidP="00E819AD">
      <w:pPr>
        <w:widowControl/>
        <w:spacing w:line="480" w:lineRule="auto"/>
        <w:ind w:firstLineChars="250" w:firstLine="75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⑥基层信访人员培训工作经费：主要侧重于自行组织培训的培训费。</w:t>
      </w:r>
    </w:p>
    <w:p w:rsidR="004E5558" w:rsidRPr="00BF38FB" w:rsidRDefault="007D6755" w:rsidP="00E819AD">
      <w:pPr>
        <w:widowControl/>
        <w:spacing w:line="480" w:lineRule="auto"/>
        <w:ind w:firstLineChars="250" w:firstLine="750"/>
        <w:rPr>
          <w:rFonts w:ascii="仿宋_GB2312" w:eastAsia="仿宋_GB2312" w:cs="宋体"/>
          <w:kern w:val="0"/>
          <w:sz w:val="30"/>
          <w:szCs w:val="30"/>
        </w:rPr>
      </w:pPr>
      <w:r w:rsidRPr="00BF38FB">
        <w:rPr>
          <w:rFonts w:ascii="仿宋_GB2312" w:eastAsia="仿宋_GB2312" w:cs="宋体" w:hint="eastAsia"/>
          <w:kern w:val="0"/>
          <w:sz w:val="30"/>
          <w:szCs w:val="30"/>
        </w:rPr>
        <w:t>⑦</w:t>
      </w:r>
      <w:r w:rsidR="004E5558" w:rsidRPr="00BF38FB">
        <w:rPr>
          <w:rFonts w:ascii="仿宋_GB2312" w:eastAsia="仿宋_GB2312" w:cs="宋体" w:hint="eastAsia"/>
          <w:kern w:val="0"/>
          <w:sz w:val="30"/>
          <w:szCs w:val="30"/>
        </w:rPr>
        <w:t>信访信息网络运</w:t>
      </w:r>
      <w:proofErr w:type="gramStart"/>
      <w:r w:rsidR="004E5558" w:rsidRPr="00BF38FB">
        <w:rPr>
          <w:rFonts w:ascii="仿宋_GB2312" w:eastAsia="仿宋_GB2312" w:cs="宋体" w:hint="eastAsia"/>
          <w:kern w:val="0"/>
          <w:sz w:val="30"/>
          <w:szCs w:val="30"/>
        </w:rPr>
        <w:t>维工作</w:t>
      </w:r>
      <w:proofErr w:type="gramEnd"/>
      <w:r w:rsidR="004E5558" w:rsidRPr="00BF38FB">
        <w:rPr>
          <w:rFonts w:ascii="仿宋_GB2312" w:eastAsia="仿宋_GB2312" w:cs="宋体" w:hint="eastAsia"/>
          <w:kern w:val="0"/>
          <w:sz w:val="30"/>
          <w:szCs w:val="30"/>
        </w:rPr>
        <w:t>经费：主</w:t>
      </w:r>
      <w:r w:rsidR="005B58E5" w:rsidRPr="00BF38FB">
        <w:rPr>
          <w:rFonts w:ascii="仿宋_GB2312" w:eastAsia="仿宋_GB2312" w:cs="宋体" w:hint="eastAsia"/>
          <w:kern w:val="0"/>
          <w:sz w:val="30"/>
          <w:szCs w:val="30"/>
        </w:rPr>
        <w:t>要是为保障网上投诉受理平台正常安全运行的设备采购、网络维护、培训</w:t>
      </w:r>
      <w:r w:rsidR="004E5558" w:rsidRPr="00BF38FB">
        <w:rPr>
          <w:rFonts w:ascii="仿宋_GB2312" w:eastAsia="仿宋_GB2312" w:cs="宋体" w:hint="eastAsia"/>
          <w:kern w:val="0"/>
          <w:sz w:val="30"/>
          <w:szCs w:val="30"/>
        </w:rPr>
        <w:t>指导等相关费用。</w:t>
      </w:r>
    </w:p>
    <w:p w:rsidR="004E5558" w:rsidRPr="00BF38FB" w:rsidRDefault="007D6755" w:rsidP="00E819AD">
      <w:pPr>
        <w:widowControl/>
        <w:spacing w:line="480" w:lineRule="auto"/>
        <w:ind w:firstLineChars="250" w:firstLine="750"/>
        <w:rPr>
          <w:rFonts w:ascii="仿宋_GB2312" w:eastAsia="仿宋_GB2312" w:cs="宋体"/>
          <w:kern w:val="0"/>
          <w:sz w:val="30"/>
          <w:szCs w:val="30"/>
        </w:rPr>
      </w:pPr>
      <w:r w:rsidRPr="00BF38FB">
        <w:rPr>
          <w:rFonts w:ascii="仿宋_GB2312" w:eastAsia="仿宋_GB2312" w:cs="宋体" w:hint="eastAsia"/>
          <w:kern w:val="0"/>
          <w:sz w:val="30"/>
          <w:szCs w:val="30"/>
        </w:rPr>
        <w:lastRenderedPageBreak/>
        <w:t>⑧</w:t>
      </w:r>
      <w:r w:rsidR="004E5558" w:rsidRPr="00BF38FB">
        <w:rPr>
          <w:rFonts w:ascii="仿宋_GB2312" w:eastAsia="仿宋_GB2312" w:cs="宋体" w:hint="eastAsia"/>
          <w:kern w:val="0"/>
          <w:sz w:val="30"/>
          <w:szCs w:val="30"/>
        </w:rPr>
        <w:t>网络探头电费：为维护信访稳定秩序，及时</w:t>
      </w:r>
      <w:proofErr w:type="gramStart"/>
      <w:r w:rsidR="004E5558" w:rsidRPr="00BF38FB">
        <w:rPr>
          <w:rFonts w:ascii="仿宋_GB2312" w:eastAsia="仿宋_GB2312" w:cs="宋体" w:hint="eastAsia"/>
          <w:kern w:val="0"/>
          <w:sz w:val="30"/>
          <w:szCs w:val="30"/>
        </w:rPr>
        <w:t>监控维稳动态</w:t>
      </w:r>
      <w:proofErr w:type="gramEnd"/>
      <w:r w:rsidR="003526F9" w:rsidRPr="00BF38FB">
        <w:rPr>
          <w:rFonts w:ascii="仿宋_GB2312" w:eastAsia="仿宋_GB2312" w:cs="宋体" w:hint="eastAsia"/>
          <w:kern w:val="0"/>
          <w:sz w:val="30"/>
          <w:szCs w:val="30"/>
        </w:rPr>
        <w:t>所需</w:t>
      </w:r>
      <w:r w:rsidR="004E5558" w:rsidRPr="00BF38FB">
        <w:rPr>
          <w:rFonts w:ascii="仿宋_GB2312" w:eastAsia="仿宋_GB2312" w:cs="宋体" w:hint="eastAsia"/>
          <w:kern w:val="0"/>
          <w:sz w:val="30"/>
          <w:szCs w:val="30"/>
        </w:rPr>
        <w:t>电费</w:t>
      </w:r>
      <w:r w:rsidR="003526F9" w:rsidRPr="00BF38FB">
        <w:rPr>
          <w:rFonts w:ascii="仿宋_GB2312" w:eastAsia="仿宋_GB2312" w:cs="宋体" w:hint="eastAsia"/>
          <w:kern w:val="0"/>
          <w:sz w:val="30"/>
          <w:szCs w:val="30"/>
        </w:rPr>
        <w:t>、</w:t>
      </w:r>
      <w:r w:rsidR="004E5558" w:rsidRPr="00BF38FB">
        <w:rPr>
          <w:rFonts w:ascii="仿宋_GB2312" w:eastAsia="仿宋_GB2312" w:cs="宋体" w:hint="eastAsia"/>
          <w:kern w:val="0"/>
          <w:sz w:val="30"/>
          <w:szCs w:val="30"/>
        </w:rPr>
        <w:t>维修费</w:t>
      </w:r>
      <w:r w:rsidR="003526F9" w:rsidRPr="00BF38FB">
        <w:rPr>
          <w:rFonts w:ascii="仿宋_GB2312" w:eastAsia="仿宋_GB2312" w:cs="宋体" w:hint="eastAsia"/>
          <w:kern w:val="0"/>
          <w:sz w:val="30"/>
          <w:szCs w:val="30"/>
        </w:rPr>
        <w:t>、</w:t>
      </w:r>
      <w:r w:rsidR="004E5558" w:rsidRPr="00BF38FB">
        <w:rPr>
          <w:rFonts w:ascii="仿宋_GB2312" w:eastAsia="仿宋_GB2312" w:cs="宋体" w:hint="eastAsia"/>
          <w:kern w:val="0"/>
          <w:sz w:val="30"/>
          <w:szCs w:val="30"/>
        </w:rPr>
        <w:t>其他商品服务支出。</w:t>
      </w:r>
    </w:p>
    <w:p w:rsidR="00006C8A" w:rsidRPr="00BF38FB" w:rsidRDefault="007D6755" w:rsidP="00E819AD">
      <w:pPr>
        <w:widowControl/>
        <w:spacing w:line="480" w:lineRule="auto"/>
        <w:ind w:firstLineChars="250" w:firstLine="750"/>
        <w:rPr>
          <w:rFonts w:ascii="仿宋_GB2312" w:eastAsia="仿宋_GB2312" w:cs="宋体"/>
          <w:kern w:val="0"/>
          <w:sz w:val="30"/>
          <w:szCs w:val="30"/>
        </w:rPr>
      </w:pPr>
      <w:r w:rsidRPr="00BF38FB">
        <w:rPr>
          <w:rFonts w:ascii="仿宋_GB2312" w:eastAsia="仿宋_GB2312" w:cs="宋体" w:hint="eastAsia"/>
          <w:kern w:val="0"/>
          <w:sz w:val="30"/>
          <w:szCs w:val="30"/>
        </w:rPr>
        <w:t>⑨</w:t>
      </w:r>
      <w:r w:rsidR="00232082" w:rsidRPr="00BF38FB">
        <w:rPr>
          <w:rFonts w:ascii="仿宋_GB2312" w:eastAsia="仿宋_GB2312" w:cs="宋体" w:hint="eastAsia"/>
          <w:kern w:val="0"/>
          <w:sz w:val="30"/>
          <w:szCs w:val="30"/>
        </w:rPr>
        <w:t>信访、维稳、大调解工作经费：该项经费主要用于</w:t>
      </w:r>
      <w:r w:rsidR="00A80204" w:rsidRPr="00BF38FB">
        <w:rPr>
          <w:rFonts w:ascii="仿宋_GB2312" w:eastAsia="仿宋_GB2312" w:cs="宋体" w:hint="eastAsia"/>
          <w:kern w:val="0"/>
          <w:sz w:val="30"/>
          <w:szCs w:val="30"/>
        </w:rPr>
        <w:t>保障和</w:t>
      </w:r>
      <w:r w:rsidR="00232082" w:rsidRPr="00BF38FB">
        <w:rPr>
          <w:rFonts w:ascii="仿宋_GB2312" w:eastAsia="仿宋_GB2312" w:cs="宋体" w:hint="eastAsia"/>
          <w:kern w:val="0"/>
          <w:sz w:val="30"/>
          <w:szCs w:val="30"/>
        </w:rPr>
        <w:t>积极推动信访突出问题化解</w:t>
      </w:r>
      <w:r w:rsidR="00A80204" w:rsidRPr="00BF38FB">
        <w:rPr>
          <w:rFonts w:ascii="仿宋_GB2312" w:eastAsia="仿宋_GB2312" w:cs="宋体" w:hint="eastAsia"/>
          <w:kern w:val="0"/>
          <w:sz w:val="30"/>
          <w:szCs w:val="30"/>
        </w:rPr>
        <w:t>所需的工作经费</w:t>
      </w:r>
      <w:r w:rsidR="00216DA1" w:rsidRPr="00BF38FB">
        <w:rPr>
          <w:rFonts w:ascii="仿宋_GB2312" w:eastAsia="仿宋_GB2312" w:cs="宋体" w:hint="eastAsia"/>
          <w:kern w:val="0"/>
          <w:sz w:val="30"/>
          <w:szCs w:val="30"/>
        </w:rPr>
        <w:t>开支</w:t>
      </w:r>
      <w:r w:rsidR="00A80204" w:rsidRPr="00BF38FB">
        <w:rPr>
          <w:rFonts w:ascii="仿宋_GB2312" w:eastAsia="仿宋_GB2312" w:cs="宋体" w:hint="eastAsia"/>
          <w:kern w:val="0"/>
          <w:sz w:val="30"/>
          <w:szCs w:val="30"/>
        </w:rPr>
        <w:t>，</w:t>
      </w:r>
      <w:r w:rsidR="00A80204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费用列支根据实际拨付</w:t>
      </w:r>
      <w:r w:rsidR="00006C8A" w:rsidRPr="00BF38FB">
        <w:rPr>
          <w:rFonts w:ascii="仿宋_GB2312" w:eastAsia="仿宋_GB2312" w:cs="宋体" w:hint="eastAsia"/>
          <w:kern w:val="0"/>
          <w:sz w:val="30"/>
          <w:szCs w:val="30"/>
        </w:rPr>
        <w:t>。</w:t>
      </w:r>
    </w:p>
    <w:p w:rsidR="00BF6493" w:rsidRPr="00BF38FB" w:rsidRDefault="00BF6493" w:rsidP="00E819AD">
      <w:pPr>
        <w:widowControl/>
        <w:spacing w:line="480" w:lineRule="auto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（2）项目资金管理情况</w:t>
      </w:r>
    </w:p>
    <w:p w:rsidR="00BF6493" w:rsidRPr="00BF38FB" w:rsidRDefault="00BF6493" w:rsidP="00E819AD">
      <w:pPr>
        <w:widowControl/>
        <w:spacing w:line="480" w:lineRule="auto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所有项目资金的管理都按照相关规定执行，实行专款专用。上级专项的资金主要管理如下：如有上级文件的要求，严格按照要求执行；没有上级文件明确要求的，由我单位会同本级财政共同拟定方案；需要上级备案的及时上报备案。财政本级专项资金主要管理如下：我单位根据财政部门的要求制定方案并上报财政，实际拨付时按照要求准备资料向同级财政申请拨付。</w:t>
      </w:r>
    </w:p>
    <w:p w:rsidR="00BF6493" w:rsidRPr="00BF38FB" w:rsidRDefault="00BF6493" w:rsidP="00BF6493">
      <w:pPr>
        <w:widowControl/>
        <w:shd w:val="clear" w:color="auto" w:fill="FFFFFF"/>
        <w:adjustRightInd w:val="0"/>
        <w:snapToGrid w:val="0"/>
        <w:spacing w:line="540" w:lineRule="exact"/>
        <w:jc w:val="left"/>
        <w:outlineLvl w:val="0"/>
        <w:rPr>
          <w:rFonts w:ascii="仿宋_GB2312" w:eastAsia="仿宋_GB2312" w:hAnsi="仿宋_GB2312" w:cs="仿宋_GB2312"/>
          <w:sz w:val="30"/>
          <w:szCs w:val="30"/>
        </w:rPr>
      </w:pPr>
      <w:r w:rsidRPr="00BF38FB">
        <w:rPr>
          <w:rFonts w:ascii="仿宋_GB2312" w:eastAsia="仿宋_GB2312" w:hAnsi="仿宋_GB2312" w:cs="仿宋_GB2312" w:hint="eastAsia"/>
          <w:sz w:val="30"/>
          <w:szCs w:val="30"/>
        </w:rPr>
        <w:t xml:space="preserve">   （3）绩效目标完成情况</w:t>
      </w:r>
    </w:p>
    <w:p w:rsidR="00F13160" w:rsidRPr="00BF38FB" w:rsidRDefault="00B8387F" w:rsidP="00F13160">
      <w:pPr>
        <w:spacing w:line="576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紧紧围绕全年</w:t>
      </w:r>
      <w:proofErr w:type="gramStart"/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信访维稳</w:t>
      </w:r>
      <w:r w:rsidR="00F13160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主线</w:t>
      </w:r>
      <w:proofErr w:type="gramEnd"/>
      <w:r w:rsidR="00F13160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，积极探索创新“五四三二一”工作法，</w:t>
      </w:r>
      <w:r w:rsidR="00BF6493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抓好依法逐级走访和</w:t>
      </w:r>
      <w:proofErr w:type="gramStart"/>
      <w:r w:rsidR="00BF6493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诉访</w:t>
      </w:r>
      <w:proofErr w:type="gramEnd"/>
      <w:r w:rsidR="00BF6493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分离改革落实，推动有权处理单位依法规范办理</w:t>
      </w:r>
      <w:proofErr w:type="gramStart"/>
      <w:r w:rsidR="00BF6493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群众初信</w:t>
      </w:r>
      <w:proofErr w:type="gramEnd"/>
      <w:r w:rsidR="00BF6493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初访。</w:t>
      </w:r>
      <w:r w:rsidR="006F07BE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信联办</w:t>
      </w:r>
      <w:r w:rsidR="00F13160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牵头组织集中排查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，</w:t>
      </w:r>
      <w:r w:rsidR="00F13160" w:rsidRPr="00BF38FB">
        <w:rPr>
          <w:rFonts w:ascii="仿宋_GB2312" w:eastAsia="仿宋_GB2312" w:hAnsiTheme="minorEastAsia" w:hint="eastAsia"/>
          <w:sz w:val="30"/>
          <w:szCs w:val="30"/>
        </w:rPr>
        <w:t>积极开展信访积案化解工作。</w:t>
      </w:r>
      <w:r w:rsidR="008E2462" w:rsidRPr="00BF38FB">
        <w:rPr>
          <w:rFonts w:ascii="仿宋_GB2312" w:eastAsia="仿宋_GB2312" w:hAnsiTheme="minorEastAsia" w:hint="eastAsia"/>
          <w:sz w:val="30"/>
          <w:szCs w:val="30"/>
        </w:rPr>
        <w:t>认真</w:t>
      </w:r>
      <w:r w:rsidR="00F13160" w:rsidRPr="00BF38FB">
        <w:rPr>
          <w:rFonts w:ascii="仿宋_GB2312" w:eastAsia="仿宋_GB2312" w:hAnsi="仿宋_GB2312" w:cs="仿宋_GB2312" w:hint="eastAsia"/>
          <w:sz w:val="30"/>
          <w:szCs w:val="30"/>
        </w:rPr>
        <w:t>办理市长信箱、省长信箱、</w:t>
      </w:r>
      <w:proofErr w:type="gramStart"/>
      <w:r w:rsidR="00F13160" w:rsidRPr="00BF38FB">
        <w:rPr>
          <w:rFonts w:ascii="仿宋_GB2312" w:eastAsia="仿宋_GB2312" w:hAnsi="仿宋_GB2312" w:cs="仿宋_GB2312" w:hint="eastAsia"/>
          <w:sz w:val="30"/>
          <w:szCs w:val="30"/>
        </w:rPr>
        <w:t>人民网</w:t>
      </w:r>
      <w:proofErr w:type="gramEnd"/>
      <w:r w:rsidR="00F13160" w:rsidRPr="00BF38FB">
        <w:rPr>
          <w:rFonts w:ascii="仿宋_GB2312" w:eastAsia="仿宋_GB2312" w:hAnsi="仿宋_GB2312" w:cs="仿宋_GB2312" w:hint="eastAsia"/>
          <w:sz w:val="30"/>
          <w:szCs w:val="30"/>
        </w:rPr>
        <w:t>网民留言、网上信访受理平台等各个渠道的网上信访事项</w:t>
      </w:r>
      <w:r w:rsidR="008E2462" w:rsidRPr="00BF38FB">
        <w:rPr>
          <w:rFonts w:ascii="仿宋_GB2312" w:eastAsia="仿宋_GB2312" w:hAnsi="仿宋_GB2312" w:cs="仿宋_GB2312" w:hint="eastAsia"/>
          <w:sz w:val="30"/>
          <w:szCs w:val="30"/>
        </w:rPr>
        <w:t>。</w:t>
      </w:r>
      <w:r w:rsidR="00F13160" w:rsidRPr="00BF38FB">
        <w:rPr>
          <w:rFonts w:ascii="仿宋_GB2312" w:eastAsia="仿宋_GB2312" w:hint="eastAsia"/>
          <w:sz w:val="30"/>
          <w:szCs w:val="30"/>
        </w:rPr>
        <w:t>完成了县级视频信访系统建设，实现了“视频会议、视频培训、视频会商、视频接访、视频应急指挥调度”等五个方面的应用。</w:t>
      </w:r>
      <w:r w:rsidR="00F13160" w:rsidRPr="00BF38FB">
        <w:rPr>
          <w:rFonts w:ascii="仿宋_GB2312" w:eastAsia="仿宋_GB2312" w:hAnsi="仿宋_GB2312" w:cs="仿宋_GB2312" w:hint="eastAsia"/>
          <w:sz w:val="30"/>
          <w:szCs w:val="30"/>
        </w:rPr>
        <w:t>充分发挥民情观察员制度</w:t>
      </w:r>
      <w:r w:rsidR="008E2462" w:rsidRPr="00BF38FB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="00F13160" w:rsidRPr="00BF38FB">
        <w:rPr>
          <w:rFonts w:ascii="仿宋_GB2312" w:eastAsia="仿宋_GB2312" w:hint="eastAsia"/>
          <w:sz w:val="30"/>
          <w:szCs w:val="30"/>
        </w:rPr>
        <w:t>同时不断规范乡镇接访秩序，确保群众及时反映诉求、及时就地解决</w:t>
      </w:r>
      <w:r w:rsidR="006F07BE" w:rsidRPr="00BF38FB">
        <w:rPr>
          <w:rFonts w:ascii="仿宋_GB2312" w:eastAsia="仿宋_GB2312" w:hint="eastAsia"/>
          <w:sz w:val="30"/>
          <w:szCs w:val="30"/>
        </w:rPr>
        <w:t>。</w:t>
      </w:r>
    </w:p>
    <w:p w:rsidR="00BF6493" w:rsidRPr="00BF38FB" w:rsidRDefault="00BF6493" w:rsidP="00BF6493">
      <w:pPr>
        <w:widowControl/>
        <w:shd w:val="clear" w:color="auto" w:fill="FFFFFF"/>
        <w:adjustRightInd w:val="0"/>
        <w:snapToGrid w:val="0"/>
        <w:spacing w:line="540" w:lineRule="exact"/>
        <w:ind w:firstLine="555"/>
        <w:jc w:val="left"/>
        <w:outlineLvl w:val="0"/>
        <w:rPr>
          <w:rFonts w:ascii="仿宋_GB2312" w:eastAsia="仿宋_GB2312" w:hAnsi="仿宋_GB2312" w:cs="仿宋_GB2312"/>
          <w:sz w:val="30"/>
          <w:szCs w:val="30"/>
        </w:rPr>
      </w:pPr>
      <w:r w:rsidRPr="00BF38FB">
        <w:rPr>
          <w:rFonts w:ascii="仿宋_GB2312" w:eastAsia="仿宋_GB2312" w:hAnsi="仿宋_GB2312" w:cs="仿宋_GB2312" w:hint="eastAsia"/>
          <w:sz w:val="30"/>
          <w:szCs w:val="30"/>
        </w:rPr>
        <w:t>（4）财务管理情况</w:t>
      </w:r>
    </w:p>
    <w:p w:rsidR="00BF6493" w:rsidRPr="00BF38FB" w:rsidRDefault="00BF6493" w:rsidP="00BF6493">
      <w:pPr>
        <w:widowControl/>
        <w:shd w:val="clear" w:color="auto" w:fill="FFFFFF"/>
        <w:adjustRightInd w:val="0"/>
        <w:snapToGrid w:val="0"/>
        <w:spacing w:line="540" w:lineRule="exact"/>
        <w:ind w:firstLine="555"/>
        <w:jc w:val="left"/>
        <w:outlineLvl w:val="0"/>
        <w:rPr>
          <w:rFonts w:ascii="仿宋_GB2312" w:eastAsia="仿宋_GB2312" w:hAnsi="仿宋_GB2312" w:cs="仿宋_GB2312"/>
          <w:sz w:val="30"/>
          <w:szCs w:val="30"/>
        </w:rPr>
      </w:pPr>
      <w:r w:rsidRPr="00BF38FB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所有专项资金实行专款专用，不得挪用、截留；在资金拨付阶段严格审核资金分配方案、对象主体资格、绩效评估报告、合同、文件、拨付审批等，确保资金拨付符合要求，合</w:t>
      </w:r>
      <w:proofErr w:type="gramStart"/>
      <w:r w:rsidRPr="00BF38FB">
        <w:rPr>
          <w:rFonts w:ascii="仿宋_GB2312" w:eastAsia="仿宋_GB2312" w:hAnsi="仿宋_GB2312" w:cs="仿宋_GB2312" w:hint="eastAsia"/>
          <w:sz w:val="30"/>
          <w:szCs w:val="30"/>
        </w:rPr>
        <w:t>规</w:t>
      </w:r>
      <w:proofErr w:type="gramEnd"/>
      <w:r w:rsidRPr="00BF38FB">
        <w:rPr>
          <w:rFonts w:ascii="仿宋_GB2312" w:eastAsia="仿宋_GB2312" w:hAnsi="仿宋_GB2312" w:cs="仿宋_GB2312" w:hint="eastAsia"/>
          <w:sz w:val="30"/>
          <w:szCs w:val="30"/>
        </w:rPr>
        <w:t>合理。要求专账核算的项目，专账核算并单独装订凭证以备查验。各项采购严格按照政府采购制度执行。</w:t>
      </w:r>
    </w:p>
    <w:p w:rsidR="00BF6493" w:rsidRPr="00BF38FB" w:rsidRDefault="00BF6493" w:rsidP="00BF6493">
      <w:pPr>
        <w:widowControl/>
        <w:shd w:val="clear" w:color="auto" w:fill="FFFFFF"/>
        <w:adjustRightInd w:val="0"/>
        <w:snapToGrid w:val="0"/>
        <w:spacing w:line="540" w:lineRule="exact"/>
        <w:ind w:firstLine="555"/>
        <w:jc w:val="left"/>
        <w:outlineLvl w:val="0"/>
        <w:rPr>
          <w:rFonts w:ascii="仿宋_GB2312" w:eastAsia="仿宋_GB2312" w:hAnsi="仿宋_GB2312" w:cs="仿宋_GB2312"/>
          <w:sz w:val="30"/>
          <w:szCs w:val="30"/>
        </w:rPr>
      </w:pPr>
      <w:r w:rsidRPr="00BF38FB">
        <w:rPr>
          <w:rFonts w:ascii="仿宋_GB2312" w:eastAsia="仿宋_GB2312" w:hAnsi="仿宋_GB2312" w:cs="仿宋_GB2312" w:hint="eastAsia"/>
          <w:sz w:val="30"/>
          <w:szCs w:val="30"/>
        </w:rPr>
        <w:t>（5）绩效管理工作开展情况</w:t>
      </w:r>
    </w:p>
    <w:p w:rsidR="00BF6493" w:rsidRPr="00BF38FB" w:rsidRDefault="00BF6493" w:rsidP="00BF6493">
      <w:pPr>
        <w:widowControl/>
        <w:shd w:val="clear" w:color="auto" w:fill="FFFFFF"/>
        <w:adjustRightInd w:val="0"/>
        <w:snapToGrid w:val="0"/>
        <w:spacing w:line="540" w:lineRule="exact"/>
        <w:ind w:firstLine="555"/>
        <w:jc w:val="left"/>
        <w:outlineLvl w:val="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根据《峨眉山市财政局关于开展201</w:t>
      </w:r>
      <w:r w:rsidR="006C6306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9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年财政支出绩效评价工作的通知》（</w:t>
      </w:r>
      <w:proofErr w:type="gramStart"/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峨</w:t>
      </w:r>
      <w:proofErr w:type="gramEnd"/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财通</w:t>
      </w:r>
      <w:r w:rsidR="006C6306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[2019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]</w:t>
      </w:r>
      <w:r w:rsidR="006C6306"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55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号）文件精神</w:t>
      </w:r>
      <w:r w:rsidRPr="00BF38FB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我局成立了绩效评价工作领导小组，负责绩效评价工作的组织领导和具体实施。评价小组采取座谈等方式听取情况，检查基本支出、项目支出有关账目，收集整理支出相关资料，并根据各股室报送的绩效自评材料进行分析，形成评价结论。</w:t>
      </w:r>
    </w:p>
    <w:p w:rsidR="00BF6493" w:rsidRPr="00BF38FB" w:rsidRDefault="00BF6493" w:rsidP="00BF6493">
      <w:pPr>
        <w:widowControl/>
        <w:shd w:val="clear" w:color="auto" w:fill="FFFFFF"/>
        <w:adjustRightInd w:val="0"/>
        <w:snapToGrid w:val="0"/>
        <w:spacing w:line="540" w:lineRule="exact"/>
        <w:ind w:firstLine="555"/>
        <w:jc w:val="left"/>
        <w:outlineLvl w:val="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F38FB">
        <w:rPr>
          <w:rFonts w:ascii="仿宋_GB2312" w:eastAsia="仿宋_GB2312" w:hAnsi="仿宋_GB2312" w:cs="仿宋_GB2312" w:hint="eastAsia"/>
          <w:kern w:val="0"/>
          <w:sz w:val="30"/>
          <w:szCs w:val="30"/>
        </w:rPr>
        <w:t>通过绩效评价梳理出的问题，将通过座谈的形式传达给相关领导和股室负责人，以便完善。</w:t>
      </w:r>
    </w:p>
    <w:p w:rsidR="00FC00D3" w:rsidRPr="00BF38FB" w:rsidRDefault="00FC00D3" w:rsidP="00005B55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="640"/>
        <w:jc w:val="left"/>
        <w:rPr>
          <w:rFonts w:ascii="仿宋_GB2312" w:eastAsia="仿宋_GB2312" w:cs="宋体"/>
          <w:b/>
          <w:bCs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四、评价结论及建议</w:t>
      </w:r>
    </w:p>
    <w:p w:rsidR="00FC00D3" w:rsidRPr="00BF38FB" w:rsidRDefault="00FC00D3" w:rsidP="0025777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="555"/>
        <w:jc w:val="left"/>
        <w:outlineLvl w:val="0"/>
        <w:rPr>
          <w:rFonts w:ascii="仿宋_GB2312" w:eastAsia="仿宋_GB2312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（一）评价结论。</w:t>
      </w:r>
    </w:p>
    <w:p w:rsidR="00FC00D3" w:rsidRPr="00BF38FB" w:rsidRDefault="00FC00D3" w:rsidP="0025777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="555"/>
        <w:jc w:val="left"/>
        <w:outlineLvl w:val="0"/>
        <w:rPr>
          <w:rFonts w:ascii="仿宋_GB2312" w:eastAsia="仿宋_GB2312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我单位部门支出绩效评价得分95 ，具体情况见下表：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2551"/>
        <w:gridCol w:w="2694"/>
        <w:gridCol w:w="850"/>
        <w:gridCol w:w="901"/>
      </w:tblGrid>
      <w:tr w:rsidR="00FC00D3" w:rsidRPr="00A73D79" w:rsidTr="000128F5">
        <w:tc>
          <w:tcPr>
            <w:tcW w:w="1526" w:type="dxa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2551" w:type="dxa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二级指标</w:t>
            </w:r>
          </w:p>
        </w:tc>
        <w:tc>
          <w:tcPr>
            <w:tcW w:w="2694" w:type="dxa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三级指标</w:t>
            </w:r>
          </w:p>
        </w:tc>
        <w:tc>
          <w:tcPr>
            <w:tcW w:w="850" w:type="dxa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总分</w:t>
            </w:r>
          </w:p>
        </w:tc>
        <w:tc>
          <w:tcPr>
            <w:tcW w:w="901" w:type="dxa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得分</w:t>
            </w:r>
          </w:p>
        </w:tc>
      </w:tr>
      <w:tr w:rsidR="00FC00D3" w:rsidRPr="00A73D79" w:rsidTr="000128F5">
        <w:tc>
          <w:tcPr>
            <w:tcW w:w="1526" w:type="dxa"/>
            <w:vMerge w:val="restart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预算编制</w:t>
            </w:r>
          </w:p>
        </w:tc>
        <w:tc>
          <w:tcPr>
            <w:tcW w:w="2551" w:type="dxa"/>
            <w:vMerge w:val="restart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报送时效</w:t>
            </w: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基础信息更新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</w:t>
            </w:r>
          </w:p>
        </w:tc>
      </w:tr>
      <w:tr w:rsidR="00FC00D3" w:rsidRPr="00A73D79" w:rsidTr="000128F5">
        <w:tc>
          <w:tcPr>
            <w:tcW w:w="1526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51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预算草案报送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</w:tr>
      <w:tr w:rsidR="00FC00D3" w:rsidRPr="00A73D79" w:rsidTr="000128F5">
        <w:tc>
          <w:tcPr>
            <w:tcW w:w="1526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编制质量</w:t>
            </w: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预算编制准确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</w:tr>
      <w:tr w:rsidR="00FC00D3" w:rsidRPr="00A73D79" w:rsidTr="000128F5">
        <w:tc>
          <w:tcPr>
            <w:tcW w:w="1526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51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预算执行调整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2.5</w:t>
            </w:r>
          </w:p>
        </w:tc>
      </w:tr>
      <w:tr w:rsidR="00FC00D3" w:rsidRPr="00A73D79" w:rsidTr="000128F5">
        <w:tc>
          <w:tcPr>
            <w:tcW w:w="1526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51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部门预算审查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</w:t>
            </w:r>
          </w:p>
        </w:tc>
      </w:tr>
      <w:tr w:rsidR="00FC00D3" w:rsidRPr="00A73D79" w:rsidTr="000128F5">
        <w:tc>
          <w:tcPr>
            <w:tcW w:w="1526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绩效目标</w:t>
            </w: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绩效目标编制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901" w:type="dxa"/>
            <w:vAlign w:val="center"/>
          </w:tcPr>
          <w:p w:rsidR="00FC00D3" w:rsidRPr="00A73D79" w:rsidRDefault="000F6452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</w:tr>
      <w:tr w:rsidR="00FC00D3" w:rsidRPr="00A73D79" w:rsidTr="000128F5">
        <w:tc>
          <w:tcPr>
            <w:tcW w:w="1526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专项预算提前细化</w:t>
            </w: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预控指标细化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</w:tr>
      <w:tr w:rsidR="00FC00D3" w:rsidRPr="00A73D79" w:rsidTr="000128F5">
        <w:tc>
          <w:tcPr>
            <w:tcW w:w="1526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预算公开</w:t>
            </w: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公开内容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</w:tr>
      <w:tr w:rsidR="00FC00D3" w:rsidRPr="00A73D79" w:rsidTr="000128F5">
        <w:tc>
          <w:tcPr>
            <w:tcW w:w="1526" w:type="dxa"/>
            <w:vMerge w:val="restart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预算执行</w:t>
            </w:r>
          </w:p>
        </w:tc>
        <w:tc>
          <w:tcPr>
            <w:tcW w:w="255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绩效分配</w:t>
            </w: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项目绩效分配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FC00D3" w:rsidRPr="00A73D79" w:rsidTr="000128F5">
        <w:tc>
          <w:tcPr>
            <w:tcW w:w="1526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执行进度</w:t>
            </w: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6月执行进度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</w:tr>
      <w:tr w:rsidR="00FC00D3" w:rsidRPr="00A73D79" w:rsidTr="000128F5">
        <w:tc>
          <w:tcPr>
            <w:tcW w:w="1526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51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9月执行进度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</w:tr>
      <w:tr w:rsidR="00FC00D3" w:rsidRPr="00A73D79" w:rsidTr="000128F5">
        <w:tc>
          <w:tcPr>
            <w:tcW w:w="1526" w:type="dxa"/>
            <w:vMerge w:val="restart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执行进度</w:t>
            </w: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12月执行进度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</w:tr>
      <w:tr w:rsidR="00FC00D3" w:rsidRPr="00A73D79" w:rsidTr="000128F5">
        <w:tc>
          <w:tcPr>
            <w:tcW w:w="1526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预算调整</w:t>
            </w: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执行中期评估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9</w:t>
            </w:r>
          </w:p>
        </w:tc>
      </w:tr>
      <w:tr w:rsidR="00FC00D3" w:rsidRPr="00A73D79" w:rsidTr="000128F5">
        <w:tc>
          <w:tcPr>
            <w:tcW w:w="1526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行政成本</w:t>
            </w: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节能降耗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901" w:type="dxa"/>
            <w:vAlign w:val="center"/>
          </w:tcPr>
          <w:p w:rsidR="00FC00D3" w:rsidRPr="00A73D79" w:rsidRDefault="000F6452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3</w:t>
            </w:r>
          </w:p>
        </w:tc>
      </w:tr>
      <w:tr w:rsidR="00FC00D3" w:rsidRPr="00A73D79" w:rsidTr="000128F5">
        <w:tc>
          <w:tcPr>
            <w:tcW w:w="1526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51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廉洁行政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</w:tr>
      <w:tr w:rsidR="00FC00D3" w:rsidRPr="00A73D79" w:rsidTr="000128F5">
        <w:tc>
          <w:tcPr>
            <w:tcW w:w="1526" w:type="dxa"/>
            <w:vMerge w:val="restart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支出绩效</w:t>
            </w:r>
          </w:p>
        </w:tc>
        <w:tc>
          <w:tcPr>
            <w:tcW w:w="2551" w:type="dxa"/>
            <w:vMerge w:val="restart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绩效评价</w:t>
            </w: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部门预算绩效评价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12</w:t>
            </w:r>
          </w:p>
        </w:tc>
      </w:tr>
      <w:tr w:rsidR="00FC00D3" w:rsidRPr="00A73D79" w:rsidTr="000128F5">
        <w:tc>
          <w:tcPr>
            <w:tcW w:w="1526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51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专项预算项目绩效评价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</w:t>
            </w:r>
          </w:p>
        </w:tc>
      </w:tr>
      <w:tr w:rsidR="00FC00D3" w:rsidRPr="00A73D79" w:rsidTr="000128F5">
        <w:tc>
          <w:tcPr>
            <w:tcW w:w="1526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决算审查</w:t>
            </w: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部门决算差错率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</w:t>
            </w:r>
          </w:p>
        </w:tc>
      </w:tr>
      <w:tr w:rsidR="00FC00D3" w:rsidRPr="00A73D79" w:rsidTr="000128F5">
        <w:tc>
          <w:tcPr>
            <w:tcW w:w="1526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决算公开</w:t>
            </w: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公开内容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</w:tr>
      <w:tr w:rsidR="00FC00D3" w:rsidRPr="00A73D79" w:rsidTr="000128F5">
        <w:tc>
          <w:tcPr>
            <w:tcW w:w="1526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结余注销</w:t>
            </w: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结余注销率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</w:tr>
      <w:tr w:rsidR="00FC00D3" w:rsidRPr="00A73D79" w:rsidTr="000128F5">
        <w:tc>
          <w:tcPr>
            <w:tcW w:w="1526" w:type="dxa"/>
            <w:vMerge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绩效管理</w:t>
            </w:r>
          </w:p>
        </w:tc>
        <w:tc>
          <w:tcPr>
            <w:tcW w:w="2694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工作开展</w:t>
            </w: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3.5</w:t>
            </w:r>
          </w:p>
        </w:tc>
      </w:tr>
      <w:tr w:rsidR="00FC00D3" w:rsidRPr="00A73D79" w:rsidTr="000128F5">
        <w:tc>
          <w:tcPr>
            <w:tcW w:w="1526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合计</w:t>
            </w:r>
          </w:p>
        </w:tc>
        <w:tc>
          <w:tcPr>
            <w:tcW w:w="5245" w:type="dxa"/>
            <w:gridSpan w:val="2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100</w:t>
            </w:r>
          </w:p>
        </w:tc>
        <w:tc>
          <w:tcPr>
            <w:tcW w:w="901" w:type="dxa"/>
            <w:vAlign w:val="center"/>
          </w:tcPr>
          <w:p w:rsidR="00FC00D3" w:rsidRPr="00A73D79" w:rsidRDefault="00FC00D3" w:rsidP="000128F5">
            <w:pPr>
              <w:widowControl/>
              <w:adjustRightInd w:val="0"/>
              <w:snapToGrid w:val="0"/>
              <w:spacing w:before="100" w:beforeAutospacing="1" w:after="100" w:afterAutospacing="1" w:line="540" w:lineRule="exact"/>
              <w:jc w:val="center"/>
              <w:outlineLvl w:val="0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 w:rsidRPr="00A73D79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95</w:t>
            </w:r>
          </w:p>
        </w:tc>
      </w:tr>
    </w:tbl>
    <w:p w:rsidR="00FC00D3" w:rsidRPr="00BF38FB" w:rsidRDefault="00FC00D3" w:rsidP="00E819AD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Chars="200" w:firstLine="600"/>
        <w:jc w:val="left"/>
        <w:rPr>
          <w:rFonts w:ascii="仿宋_GB2312" w:eastAsia="仿宋_GB2312" w:cs="宋体"/>
          <w:sz w:val="30"/>
          <w:szCs w:val="30"/>
        </w:rPr>
      </w:pPr>
      <w:r w:rsidRPr="00A73D79">
        <w:rPr>
          <w:rFonts w:ascii="仿宋_GB2312" w:eastAsia="仿宋_GB2312" w:hAnsi="宋体" w:cs="宋体" w:hint="eastAsia"/>
          <w:sz w:val="30"/>
          <w:szCs w:val="30"/>
        </w:rPr>
        <w:t>（</w:t>
      </w:r>
      <w:r w:rsidRPr="00BF38FB">
        <w:rPr>
          <w:rFonts w:ascii="仿宋_GB2312" w:eastAsia="仿宋_GB2312" w:hAnsi="宋体" w:cs="宋体" w:hint="eastAsia"/>
          <w:sz w:val="30"/>
          <w:szCs w:val="30"/>
        </w:rPr>
        <w:t>二）存在问题</w:t>
      </w:r>
    </w:p>
    <w:p w:rsidR="00FC00D3" w:rsidRPr="00BF38FB" w:rsidRDefault="004B3B08" w:rsidP="00E819AD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Chars="200" w:firstLine="600"/>
        <w:jc w:val="left"/>
        <w:rPr>
          <w:rFonts w:ascii="仿宋_GB2312" w:eastAsia="仿宋_GB2312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sz w:val="30"/>
          <w:szCs w:val="30"/>
        </w:rPr>
        <w:t>1</w:t>
      </w:r>
      <w:r w:rsidR="00621870" w:rsidRPr="00BF38FB">
        <w:rPr>
          <w:rFonts w:ascii="仿宋_GB2312" w:eastAsia="仿宋_GB2312" w:hAnsi="宋体" w:cs="宋体" w:hint="eastAsia"/>
          <w:sz w:val="30"/>
          <w:szCs w:val="30"/>
        </w:rPr>
        <w:t>、</w:t>
      </w:r>
      <w:r w:rsidR="00FC00D3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预算编制工作有待细化。预算编制不够明确和细化，预算编制的合理性需要提高，预算执行力度还要进一步加强。</w:t>
      </w:r>
    </w:p>
    <w:p w:rsidR="00FC00D3" w:rsidRPr="00BF38FB" w:rsidRDefault="00621870" w:rsidP="00E819AD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Chars="200" w:firstLine="600"/>
        <w:jc w:val="left"/>
        <w:rPr>
          <w:rFonts w:ascii="仿宋_GB2312" w:eastAsia="仿宋_GB2312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2、</w:t>
      </w:r>
      <w:r w:rsidR="00FC00D3"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部门支出相关的规章制度还不够完善。</w:t>
      </w:r>
    </w:p>
    <w:p w:rsidR="00FC00D3" w:rsidRPr="00BF38FB" w:rsidRDefault="00FC00D3" w:rsidP="00E819AD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Chars="200" w:firstLine="600"/>
        <w:jc w:val="left"/>
        <w:rPr>
          <w:rFonts w:ascii="仿宋_GB2312" w:eastAsia="仿宋_GB2312" w:cs="宋体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sz w:val="30"/>
          <w:szCs w:val="30"/>
        </w:rPr>
        <w:lastRenderedPageBreak/>
        <w:t>（三）改进建议</w:t>
      </w:r>
    </w:p>
    <w:p w:rsidR="00FC00D3" w:rsidRPr="00BF38FB" w:rsidRDefault="00FC00D3" w:rsidP="004B29E0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="640"/>
        <w:jc w:val="left"/>
        <w:rPr>
          <w:rFonts w:ascii="仿宋_GB2312" w:eastAsia="仿宋_GB2312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针对上述存在的问题及对外整体支出管理工作的需要，拟实施的改进措施如下：</w:t>
      </w:r>
    </w:p>
    <w:p w:rsidR="00FC00D3" w:rsidRPr="00BF38FB" w:rsidRDefault="00FC00D3" w:rsidP="004B29E0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="640"/>
        <w:jc w:val="left"/>
        <w:rPr>
          <w:rFonts w:ascii="仿宋_GB2312" w:eastAsia="仿宋_GB2312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1、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:rsidR="00FC00D3" w:rsidRPr="00BF38FB" w:rsidRDefault="00FC00D3" w:rsidP="004B29E0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="640"/>
        <w:jc w:val="left"/>
        <w:rPr>
          <w:rFonts w:ascii="仿宋_GB2312" w:eastAsia="仿宋_GB2312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:rsidR="00FC00D3" w:rsidRPr="00BF38FB" w:rsidRDefault="00FC00D3" w:rsidP="004B29E0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="640"/>
        <w:jc w:val="left"/>
        <w:rPr>
          <w:rFonts w:ascii="仿宋_GB2312" w:eastAsia="仿宋_GB2312" w:cs="宋体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3、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严格控制“三公”经费的规模和比例，把关“三公”经费支出的审核、审批，杜绝挪用和挤占其他预算资金行为；进一步细化“三公”经费的管理，合理压缩“三公”经费支出。</w:t>
      </w:r>
    </w:p>
    <w:p w:rsidR="00FC00D3" w:rsidRDefault="00FC00D3" w:rsidP="0050533B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="48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BF38FB">
        <w:rPr>
          <w:rFonts w:ascii="仿宋_GB2312" w:eastAsia="仿宋_GB2312" w:hAnsi="宋体" w:cs="宋体" w:hint="eastAsia"/>
          <w:kern w:val="0"/>
          <w:sz w:val="30"/>
          <w:szCs w:val="30"/>
        </w:rPr>
        <w:t>4、对相关人员加强培训，特别是针对《预算法》、《行政事业单位会计制度》等学习培训，规范部门预算收支核算，切实提高部门预算收支管理水平。</w:t>
      </w:r>
    </w:p>
    <w:p w:rsidR="008A29CB" w:rsidRDefault="008A29CB" w:rsidP="0050533B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="48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 xml:space="preserve">                           峨眉山市信访局</w:t>
      </w:r>
    </w:p>
    <w:p w:rsidR="008A29CB" w:rsidRPr="00A73D79" w:rsidRDefault="008A29CB" w:rsidP="0050533B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40" w:lineRule="exact"/>
        <w:ind w:firstLine="48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             2019年10月12日</w:t>
      </w:r>
    </w:p>
    <w:sectPr w:rsidR="008A29CB" w:rsidRPr="00A73D79" w:rsidSect="0005286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B26" w:rsidRDefault="003D5B26" w:rsidP="004B29E0">
      <w:r>
        <w:separator/>
      </w:r>
    </w:p>
  </w:endnote>
  <w:endnote w:type="continuationSeparator" w:id="0">
    <w:p w:rsidR="003D5B26" w:rsidRDefault="003D5B26" w:rsidP="004B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B26" w:rsidRDefault="003D5B26" w:rsidP="004B29E0">
      <w:r>
        <w:separator/>
      </w:r>
    </w:p>
  </w:footnote>
  <w:footnote w:type="continuationSeparator" w:id="0">
    <w:p w:rsidR="003D5B26" w:rsidRDefault="003D5B26" w:rsidP="004B2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D3" w:rsidRDefault="00FC00D3" w:rsidP="00C41F0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9E0"/>
    <w:rsid w:val="00005B55"/>
    <w:rsid w:val="00006C8A"/>
    <w:rsid w:val="000119BF"/>
    <w:rsid w:val="00011DC0"/>
    <w:rsid w:val="000128F5"/>
    <w:rsid w:val="00012D91"/>
    <w:rsid w:val="00016AC5"/>
    <w:rsid w:val="00024D75"/>
    <w:rsid w:val="00035775"/>
    <w:rsid w:val="000379DE"/>
    <w:rsid w:val="000443C6"/>
    <w:rsid w:val="00052868"/>
    <w:rsid w:val="00071536"/>
    <w:rsid w:val="0007176A"/>
    <w:rsid w:val="00073705"/>
    <w:rsid w:val="0008754E"/>
    <w:rsid w:val="000A518B"/>
    <w:rsid w:val="000D55A6"/>
    <w:rsid w:val="000F05AD"/>
    <w:rsid w:val="000F6452"/>
    <w:rsid w:val="00102297"/>
    <w:rsid w:val="00116D88"/>
    <w:rsid w:val="00120B1F"/>
    <w:rsid w:val="0012358F"/>
    <w:rsid w:val="00161713"/>
    <w:rsid w:val="00163B64"/>
    <w:rsid w:val="00171339"/>
    <w:rsid w:val="0019717D"/>
    <w:rsid w:val="00197D67"/>
    <w:rsid w:val="001A015C"/>
    <w:rsid w:val="001C3526"/>
    <w:rsid w:val="001E0BEF"/>
    <w:rsid w:val="001E624E"/>
    <w:rsid w:val="00203D0D"/>
    <w:rsid w:val="00216DA1"/>
    <w:rsid w:val="00226080"/>
    <w:rsid w:val="00232082"/>
    <w:rsid w:val="00240F7B"/>
    <w:rsid w:val="00255217"/>
    <w:rsid w:val="00257776"/>
    <w:rsid w:val="00273085"/>
    <w:rsid w:val="00276573"/>
    <w:rsid w:val="002775CF"/>
    <w:rsid w:val="00291593"/>
    <w:rsid w:val="00296422"/>
    <w:rsid w:val="002B7C74"/>
    <w:rsid w:val="002C0B07"/>
    <w:rsid w:val="002C7D3F"/>
    <w:rsid w:val="002D1037"/>
    <w:rsid w:val="002D6C18"/>
    <w:rsid w:val="002E16E2"/>
    <w:rsid w:val="002F1564"/>
    <w:rsid w:val="002F4250"/>
    <w:rsid w:val="002F7D12"/>
    <w:rsid w:val="003254E0"/>
    <w:rsid w:val="0033284C"/>
    <w:rsid w:val="00350780"/>
    <w:rsid w:val="003526F9"/>
    <w:rsid w:val="00361F2F"/>
    <w:rsid w:val="003673FC"/>
    <w:rsid w:val="003853FA"/>
    <w:rsid w:val="00394CB7"/>
    <w:rsid w:val="00396531"/>
    <w:rsid w:val="00396A44"/>
    <w:rsid w:val="0039716C"/>
    <w:rsid w:val="003A3B68"/>
    <w:rsid w:val="003B7244"/>
    <w:rsid w:val="003C16C4"/>
    <w:rsid w:val="003C5376"/>
    <w:rsid w:val="003D56ED"/>
    <w:rsid w:val="003D5B26"/>
    <w:rsid w:val="003E6DCD"/>
    <w:rsid w:val="003F097C"/>
    <w:rsid w:val="00400686"/>
    <w:rsid w:val="00403407"/>
    <w:rsid w:val="00406F7F"/>
    <w:rsid w:val="004126EF"/>
    <w:rsid w:val="00417E24"/>
    <w:rsid w:val="00422931"/>
    <w:rsid w:val="0043262C"/>
    <w:rsid w:val="00437C45"/>
    <w:rsid w:val="00446CEE"/>
    <w:rsid w:val="0045725E"/>
    <w:rsid w:val="0045759E"/>
    <w:rsid w:val="00460250"/>
    <w:rsid w:val="00470D35"/>
    <w:rsid w:val="00482046"/>
    <w:rsid w:val="00487F4B"/>
    <w:rsid w:val="004A17A8"/>
    <w:rsid w:val="004A3785"/>
    <w:rsid w:val="004B29E0"/>
    <w:rsid w:val="004B3B08"/>
    <w:rsid w:val="004C1485"/>
    <w:rsid w:val="004D66DE"/>
    <w:rsid w:val="004E1C48"/>
    <w:rsid w:val="004E2784"/>
    <w:rsid w:val="004E41CF"/>
    <w:rsid w:val="004E5558"/>
    <w:rsid w:val="004F6FE4"/>
    <w:rsid w:val="0050533B"/>
    <w:rsid w:val="005109B7"/>
    <w:rsid w:val="005178BF"/>
    <w:rsid w:val="005209FA"/>
    <w:rsid w:val="00522ABE"/>
    <w:rsid w:val="00525FB0"/>
    <w:rsid w:val="00544522"/>
    <w:rsid w:val="00573631"/>
    <w:rsid w:val="005A5781"/>
    <w:rsid w:val="005A6BB7"/>
    <w:rsid w:val="005B3EF1"/>
    <w:rsid w:val="005B58E5"/>
    <w:rsid w:val="005D74C8"/>
    <w:rsid w:val="005E56A2"/>
    <w:rsid w:val="005F2A80"/>
    <w:rsid w:val="005F56C3"/>
    <w:rsid w:val="00603B3F"/>
    <w:rsid w:val="00604B59"/>
    <w:rsid w:val="00610143"/>
    <w:rsid w:val="006109D8"/>
    <w:rsid w:val="006135EF"/>
    <w:rsid w:val="00615B29"/>
    <w:rsid w:val="00617F67"/>
    <w:rsid w:val="00621870"/>
    <w:rsid w:val="00625284"/>
    <w:rsid w:val="00650488"/>
    <w:rsid w:val="006540A9"/>
    <w:rsid w:val="0065509E"/>
    <w:rsid w:val="00663861"/>
    <w:rsid w:val="00664D1E"/>
    <w:rsid w:val="00676B25"/>
    <w:rsid w:val="00685F38"/>
    <w:rsid w:val="006A1ABD"/>
    <w:rsid w:val="006A27AC"/>
    <w:rsid w:val="006A7BE1"/>
    <w:rsid w:val="006B2EB7"/>
    <w:rsid w:val="006B3472"/>
    <w:rsid w:val="006B74F3"/>
    <w:rsid w:val="006B7EC5"/>
    <w:rsid w:val="006C6306"/>
    <w:rsid w:val="006C70CD"/>
    <w:rsid w:val="006D0B9B"/>
    <w:rsid w:val="006D34EA"/>
    <w:rsid w:val="006D47F7"/>
    <w:rsid w:val="006D78FE"/>
    <w:rsid w:val="006F07BE"/>
    <w:rsid w:val="006F55A2"/>
    <w:rsid w:val="00703456"/>
    <w:rsid w:val="00711034"/>
    <w:rsid w:val="007111AC"/>
    <w:rsid w:val="0071479D"/>
    <w:rsid w:val="0072265E"/>
    <w:rsid w:val="007303AD"/>
    <w:rsid w:val="0073092C"/>
    <w:rsid w:val="00775B9B"/>
    <w:rsid w:val="00785055"/>
    <w:rsid w:val="007B07BB"/>
    <w:rsid w:val="007D1B03"/>
    <w:rsid w:val="007D6755"/>
    <w:rsid w:val="007D732F"/>
    <w:rsid w:val="008100DA"/>
    <w:rsid w:val="00821D71"/>
    <w:rsid w:val="00836E3F"/>
    <w:rsid w:val="0087078D"/>
    <w:rsid w:val="00877A4C"/>
    <w:rsid w:val="008A29CB"/>
    <w:rsid w:val="008A7053"/>
    <w:rsid w:val="008B67C4"/>
    <w:rsid w:val="008C632F"/>
    <w:rsid w:val="008C7196"/>
    <w:rsid w:val="008E2462"/>
    <w:rsid w:val="008F4BBE"/>
    <w:rsid w:val="009024E0"/>
    <w:rsid w:val="00904303"/>
    <w:rsid w:val="00910A77"/>
    <w:rsid w:val="00922D94"/>
    <w:rsid w:val="009241C8"/>
    <w:rsid w:val="00924BD8"/>
    <w:rsid w:val="00932E6D"/>
    <w:rsid w:val="0095358B"/>
    <w:rsid w:val="00965A22"/>
    <w:rsid w:val="0096638C"/>
    <w:rsid w:val="00966624"/>
    <w:rsid w:val="00966C98"/>
    <w:rsid w:val="00981562"/>
    <w:rsid w:val="009A254C"/>
    <w:rsid w:val="009A4498"/>
    <w:rsid w:val="009B085D"/>
    <w:rsid w:val="009B1BBB"/>
    <w:rsid w:val="009B401C"/>
    <w:rsid w:val="009B4D50"/>
    <w:rsid w:val="009C1119"/>
    <w:rsid w:val="009C33AC"/>
    <w:rsid w:val="009D229B"/>
    <w:rsid w:val="009F4D10"/>
    <w:rsid w:val="00A075DF"/>
    <w:rsid w:val="00A07B28"/>
    <w:rsid w:val="00A14202"/>
    <w:rsid w:val="00A16796"/>
    <w:rsid w:val="00A206EE"/>
    <w:rsid w:val="00A46BFE"/>
    <w:rsid w:val="00A46D6D"/>
    <w:rsid w:val="00A5317E"/>
    <w:rsid w:val="00A65BD8"/>
    <w:rsid w:val="00A707D4"/>
    <w:rsid w:val="00A73BC8"/>
    <w:rsid w:val="00A73D79"/>
    <w:rsid w:val="00A80204"/>
    <w:rsid w:val="00A9696F"/>
    <w:rsid w:val="00AA2A12"/>
    <w:rsid w:val="00AD1136"/>
    <w:rsid w:val="00AF3A17"/>
    <w:rsid w:val="00AF666C"/>
    <w:rsid w:val="00B179FF"/>
    <w:rsid w:val="00B203C7"/>
    <w:rsid w:val="00B241B6"/>
    <w:rsid w:val="00B30309"/>
    <w:rsid w:val="00B31BC8"/>
    <w:rsid w:val="00B4247D"/>
    <w:rsid w:val="00B57D12"/>
    <w:rsid w:val="00B613CA"/>
    <w:rsid w:val="00B73692"/>
    <w:rsid w:val="00B77514"/>
    <w:rsid w:val="00B8387F"/>
    <w:rsid w:val="00B91F66"/>
    <w:rsid w:val="00B922BA"/>
    <w:rsid w:val="00BA2068"/>
    <w:rsid w:val="00BA357A"/>
    <w:rsid w:val="00BC107D"/>
    <w:rsid w:val="00BC3E81"/>
    <w:rsid w:val="00BC5DA4"/>
    <w:rsid w:val="00BD0EF6"/>
    <w:rsid w:val="00BE0F25"/>
    <w:rsid w:val="00BF0F5E"/>
    <w:rsid w:val="00BF38FB"/>
    <w:rsid w:val="00BF3B3D"/>
    <w:rsid w:val="00BF6493"/>
    <w:rsid w:val="00C0138E"/>
    <w:rsid w:val="00C01824"/>
    <w:rsid w:val="00C01CD1"/>
    <w:rsid w:val="00C040C6"/>
    <w:rsid w:val="00C0732F"/>
    <w:rsid w:val="00C17603"/>
    <w:rsid w:val="00C22EC7"/>
    <w:rsid w:val="00C312BF"/>
    <w:rsid w:val="00C34441"/>
    <w:rsid w:val="00C40299"/>
    <w:rsid w:val="00C41F0B"/>
    <w:rsid w:val="00C46194"/>
    <w:rsid w:val="00C46D69"/>
    <w:rsid w:val="00C61E7A"/>
    <w:rsid w:val="00C7008D"/>
    <w:rsid w:val="00C726AF"/>
    <w:rsid w:val="00C91B3F"/>
    <w:rsid w:val="00C92F38"/>
    <w:rsid w:val="00CA6CBF"/>
    <w:rsid w:val="00CA7AEB"/>
    <w:rsid w:val="00CB1FE6"/>
    <w:rsid w:val="00CC0B14"/>
    <w:rsid w:val="00CD41A3"/>
    <w:rsid w:val="00CE1F01"/>
    <w:rsid w:val="00CE6F61"/>
    <w:rsid w:val="00CE77B0"/>
    <w:rsid w:val="00CF2835"/>
    <w:rsid w:val="00CF3412"/>
    <w:rsid w:val="00CF68F6"/>
    <w:rsid w:val="00D35794"/>
    <w:rsid w:val="00D65463"/>
    <w:rsid w:val="00D73982"/>
    <w:rsid w:val="00D8090E"/>
    <w:rsid w:val="00D811B4"/>
    <w:rsid w:val="00DC59FD"/>
    <w:rsid w:val="00DC7423"/>
    <w:rsid w:val="00DD1751"/>
    <w:rsid w:val="00DE4008"/>
    <w:rsid w:val="00DE58E8"/>
    <w:rsid w:val="00DF78EE"/>
    <w:rsid w:val="00E0331E"/>
    <w:rsid w:val="00E1185D"/>
    <w:rsid w:val="00E262EE"/>
    <w:rsid w:val="00E375E6"/>
    <w:rsid w:val="00E4308F"/>
    <w:rsid w:val="00E54991"/>
    <w:rsid w:val="00E561E4"/>
    <w:rsid w:val="00E56D40"/>
    <w:rsid w:val="00E7551D"/>
    <w:rsid w:val="00E80BC1"/>
    <w:rsid w:val="00E819AD"/>
    <w:rsid w:val="00E96ECE"/>
    <w:rsid w:val="00EB1BB3"/>
    <w:rsid w:val="00EB6E73"/>
    <w:rsid w:val="00EE78AF"/>
    <w:rsid w:val="00EF101E"/>
    <w:rsid w:val="00EF221E"/>
    <w:rsid w:val="00F03219"/>
    <w:rsid w:val="00F103FD"/>
    <w:rsid w:val="00F13160"/>
    <w:rsid w:val="00F2305D"/>
    <w:rsid w:val="00F23D6A"/>
    <w:rsid w:val="00F30E16"/>
    <w:rsid w:val="00F40B5C"/>
    <w:rsid w:val="00F459DA"/>
    <w:rsid w:val="00F51D87"/>
    <w:rsid w:val="00F60098"/>
    <w:rsid w:val="00F642DB"/>
    <w:rsid w:val="00F7157A"/>
    <w:rsid w:val="00F73B6F"/>
    <w:rsid w:val="00F75096"/>
    <w:rsid w:val="00F83AA7"/>
    <w:rsid w:val="00F95C2F"/>
    <w:rsid w:val="00FC00D3"/>
    <w:rsid w:val="00FD4632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2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29E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2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29E0"/>
    <w:rPr>
      <w:rFonts w:cs="Times New Roman"/>
      <w:sz w:val="18"/>
      <w:szCs w:val="18"/>
    </w:rPr>
  </w:style>
  <w:style w:type="paragraph" w:customStyle="1" w:styleId="17">
    <w:name w:val="17"/>
    <w:basedOn w:val="a"/>
    <w:uiPriority w:val="99"/>
    <w:rsid w:val="004B29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99"/>
    <w:rsid w:val="00F459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">
    <w:name w:val="Char Char2"/>
    <w:basedOn w:val="a"/>
    <w:rsid w:val="00F13160"/>
    <w:pPr>
      <w:spacing w:line="240" w:lineRule="atLeast"/>
      <w:ind w:left="420" w:firstLine="42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99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9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8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9971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996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ACB155-A6AA-4A88-B033-9079881B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10</Pages>
  <Words>675</Words>
  <Characters>3852</Characters>
  <Application>Microsoft Office Word</Application>
  <DocSecurity>0</DocSecurity>
  <Lines>32</Lines>
  <Paragraphs>9</Paragraphs>
  <ScaleCrop>false</ScaleCrop>
  <Company>China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微软用户</cp:lastModifiedBy>
  <cp:revision>230</cp:revision>
  <cp:lastPrinted>2018-08-27T07:34:00Z</cp:lastPrinted>
  <dcterms:created xsi:type="dcterms:W3CDTF">2018-08-15T06:13:00Z</dcterms:created>
  <dcterms:modified xsi:type="dcterms:W3CDTF">2019-10-29T00:43:00Z</dcterms:modified>
</cp:coreProperties>
</file>