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FF" w:rsidRPr="00542D7F" w:rsidRDefault="00B179FF" w:rsidP="00B179FF">
      <w:pPr>
        <w:widowControl/>
        <w:shd w:val="clear" w:color="auto" w:fill="FFFFFF"/>
        <w:spacing w:beforeAutospacing="1" w:after="100" w:afterAutospacing="1" w:line="580" w:lineRule="exact"/>
        <w:ind w:firstLineChars="200" w:firstLine="883"/>
        <w:jc w:val="center"/>
        <w:rPr>
          <w:rFonts w:ascii="宋体" w:eastAsia="宋体" w:hAnsi="宋体" w:cs="宋体"/>
          <w:color w:val="000000"/>
          <w:kern w:val="0"/>
          <w:sz w:val="28"/>
          <w:szCs w:val="28"/>
          <w:shd w:val="clear" w:color="auto" w:fill="FFFFFF"/>
        </w:rPr>
      </w:pPr>
      <w:r w:rsidRPr="00B179FF">
        <w:rPr>
          <w:rFonts w:ascii="宋体" w:eastAsia="宋体" w:hAnsi="宋体" w:cs="宋体" w:hint="eastAsia"/>
          <w:b/>
          <w:kern w:val="0"/>
          <w:sz w:val="44"/>
          <w:szCs w:val="44"/>
        </w:rPr>
        <w:t>2018年峨眉山市商务局部门预算支出</w:t>
      </w:r>
      <w:r w:rsidRPr="00542D7F">
        <w:rPr>
          <w:rFonts w:ascii="宋体" w:eastAsia="宋体" w:hAnsi="宋体" w:cs="宋体" w:hint="eastAsia"/>
          <w:b/>
          <w:kern w:val="0"/>
          <w:sz w:val="44"/>
          <w:szCs w:val="44"/>
        </w:rPr>
        <w:t>绩效报告</w:t>
      </w:r>
    </w:p>
    <w:p w:rsidR="004B29E0" w:rsidRPr="00542D7F" w:rsidRDefault="004B29E0" w:rsidP="007E3C21">
      <w:pPr>
        <w:ind w:firstLineChars="200" w:firstLine="56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为确实做好</w:t>
      </w:r>
      <w:r w:rsidR="0057647B" w:rsidRPr="00542D7F">
        <w:rPr>
          <w:rFonts w:ascii="宋体" w:eastAsia="宋体" w:hAnsi="宋体" w:cs="宋体" w:hint="eastAsia"/>
          <w:color w:val="000000"/>
          <w:kern w:val="0"/>
          <w:sz w:val="28"/>
          <w:szCs w:val="28"/>
          <w:shd w:val="clear" w:color="auto" w:fill="FFFFFF"/>
        </w:rPr>
        <w:t>2018年</w:t>
      </w:r>
      <w:r w:rsidRPr="00542D7F">
        <w:rPr>
          <w:rFonts w:ascii="宋体" w:eastAsia="宋体" w:hAnsi="宋体" w:cs="宋体" w:hint="eastAsia"/>
          <w:color w:val="000000"/>
          <w:kern w:val="0"/>
          <w:sz w:val="28"/>
          <w:szCs w:val="28"/>
          <w:shd w:val="clear" w:color="auto" w:fill="FFFFFF"/>
        </w:rPr>
        <w:t>度部门整体支出绩效自评工作，提高财政资金使用效益，根据《</w:t>
      </w:r>
      <w:r w:rsidR="006E4D71" w:rsidRPr="00542D7F">
        <w:rPr>
          <w:rFonts w:ascii="宋体" w:eastAsia="宋体" w:hAnsi="宋体" w:cs="宋体" w:hint="eastAsia"/>
          <w:color w:val="000000"/>
          <w:kern w:val="0"/>
          <w:sz w:val="28"/>
          <w:szCs w:val="28"/>
          <w:shd w:val="clear" w:color="auto" w:fill="FFFFFF"/>
        </w:rPr>
        <w:t>峨眉山市财政局关于开展2019年财政支出绩效评价工作的通知</w:t>
      </w:r>
      <w:r w:rsidRPr="00542D7F">
        <w:rPr>
          <w:rFonts w:ascii="宋体" w:eastAsia="宋体" w:hAnsi="宋体" w:cs="宋体" w:hint="eastAsia"/>
          <w:color w:val="000000"/>
          <w:kern w:val="0"/>
          <w:sz w:val="28"/>
          <w:szCs w:val="28"/>
          <w:shd w:val="clear" w:color="auto" w:fill="FFFFFF"/>
        </w:rPr>
        <w:t>》（</w:t>
      </w:r>
      <w:r w:rsidR="006E4D71" w:rsidRPr="00542D7F">
        <w:rPr>
          <w:rFonts w:ascii="宋体" w:eastAsia="宋体" w:hAnsi="宋体" w:cs="宋体" w:hint="eastAsia"/>
          <w:color w:val="000000"/>
          <w:kern w:val="0"/>
          <w:sz w:val="28"/>
          <w:szCs w:val="28"/>
          <w:shd w:val="clear" w:color="auto" w:fill="FFFFFF"/>
        </w:rPr>
        <w:t>峨财通〔2019〕55号</w:t>
      </w:r>
      <w:r w:rsidRPr="00542D7F">
        <w:rPr>
          <w:rFonts w:ascii="宋体" w:eastAsia="宋体" w:hAnsi="宋体" w:cs="宋体" w:hint="eastAsia"/>
          <w:color w:val="000000"/>
          <w:kern w:val="0"/>
          <w:sz w:val="28"/>
          <w:szCs w:val="28"/>
          <w:shd w:val="clear" w:color="auto" w:fill="FFFFFF"/>
        </w:rPr>
        <w:t>）文件精神，结合实际，我单位组织</w:t>
      </w:r>
      <w:r w:rsidR="00966C98" w:rsidRPr="00542D7F">
        <w:rPr>
          <w:rFonts w:ascii="宋体" w:eastAsia="宋体" w:hAnsi="宋体" w:cs="宋体" w:hint="eastAsia"/>
          <w:color w:val="000000"/>
          <w:kern w:val="0"/>
          <w:sz w:val="28"/>
          <w:szCs w:val="28"/>
          <w:shd w:val="clear" w:color="auto" w:fill="FFFFFF"/>
        </w:rPr>
        <w:t>实施了自评,</w:t>
      </w:r>
      <w:r w:rsidRPr="00542D7F">
        <w:rPr>
          <w:rFonts w:ascii="宋体" w:eastAsia="宋体" w:hAnsi="宋体" w:cs="宋体" w:hint="eastAsia"/>
          <w:color w:val="000000"/>
          <w:kern w:val="0"/>
          <w:sz w:val="28"/>
          <w:szCs w:val="28"/>
          <w:shd w:val="clear" w:color="auto" w:fill="FFFFFF"/>
        </w:rPr>
        <w:t>现将绩效自评结果报告如下：</w:t>
      </w:r>
    </w:p>
    <w:p w:rsidR="004B29E0" w:rsidRPr="004B29E0" w:rsidRDefault="004B29E0" w:rsidP="004B29E0">
      <w:pPr>
        <w:widowControl/>
        <w:shd w:val="clear" w:color="auto" w:fill="FFFFFF"/>
        <w:adjustRightInd w:val="0"/>
        <w:snapToGrid w:val="0"/>
        <w:spacing w:before="100" w:beforeAutospacing="1" w:after="100" w:afterAutospacing="1" w:line="540" w:lineRule="exact"/>
        <w:ind w:firstLine="640"/>
        <w:jc w:val="left"/>
        <w:rPr>
          <w:rFonts w:ascii="宋体" w:eastAsia="宋体" w:hAnsi="宋体" w:cs="宋体"/>
          <w:kern w:val="0"/>
          <w:sz w:val="24"/>
          <w:szCs w:val="24"/>
        </w:rPr>
      </w:pPr>
      <w:r w:rsidRPr="004B29E0">
        <w:rPr>
          <w:rFonts w:ascii="宋体" w:eastAsia="宋体" w:hAnsi="宋体" w:cs="宋体" w:hint="eastAsia"/>
          <w:b/>
          <w:bCs/>
          <w:kern w:val="0"/>
          <w:sz w:val="28"/>
          <w:szCs w:val="28"/>
        </w:rPr>
        <w:t>一、部门</w:t>
      </w:r>
      <w:r w:rsidR="00C7008D">
        <w:rPr>
          <w:rFonts w:ascii="宋体" w:eastAsia="宋体" w:hAnsi="宋体" w:cs="宋体" w:hint="eastAsia"/>
          <w:b/>
          <w:bCs/>
          <w:kern w:val="0"/>
          <w:sz w:val="28"/>
          <w:szCs w:val="28"/>
        </w:rPr>
        <w:t>概况</w:t>
      </w:r>
    </w:p>
    <w:p w:rsidR="004B29E0" w:rsidRPr="004B29E0" w:rsidRDefault="004B29E0" w:rsidP="004B29E0">
      <w:pPr>
        <w:widowControl/>
        <w:shd w:val="clear" w:color="auto" w:fill="FFFFFF"/>
        <w:adjustRightInd w:val="0"/>
        <w:snapToGrid w:val="0"/>
        <w:spacing w:before="100" w:beforeAutospacing="1" w:after="100" w:afterAutospacing="1" w:line="540" w:lineRule="exact"/>
        <w:ind w:firstLine="643"/>
        <w:jc w:val="left"/>
        <w:rPr>
          <w:rFonts w:ascii="宋体" w:eastAsia="宋体" w:hAnsi="宋体" w:cs="宋体"/>
          <w:kern w:val="0"/>
          <w:sz w:val="24"/>
          <w:szCs w:val="24"/>
        </w:rPr>
      </w:pPr>
      <w:r w:rsidRPr="004B29E0">
        <w:rPr>
          <w:rFonts w:ascii="宋体" w:eastAsia="宋体" w:hAnsi="宋体" w:cs="宋体" w:hint="eastAsia"/>
          <w:kern w:val="0"/>
          <w:sz w:val="28"/>
          <w:szCs w:val="28"/>
        </w:rPr>
        <w:t>（一）机构</w:t>
      </w:r>
      <w:r w:rsidR="00A65BD8">
        <w:rPr>
          <w:rFonts w:ascii="宋体" w:eastAsia="宋体" w:hAnsi="宋体" w:cs="宋体" w:hint="eastAsia"/>
          <w:kern w:val="0"/>
          <w:sz w:val="28"/>
          <w:szCs w:val="28"/>
        </w:rPr>
        <w:t>组成</w:t>
      </w:r>
      <w:r w:rsidR="001E0BEF">
        <w:rPr>
          <w:rFonts w:ascii="宋体" w:eastAsia="宋体" w:hAnsi="宋体" w:cs="宋体" w:hint="eastAsia"/>
          <w:kern w:val="0"/>
          <w:sz w:val="28"/>
          <w:szCs w:val="28"/>
        </w:rPr>
        <w:t>、人员概况</w:t>
      </w:r>
    </w:p>
    <w:p w:rsidR="004B29E0" w:rsidRPr="004B29E0" w:rsidRDefault="004B29E0" w:rsidP="004B29E0">
      <w:pPr>
        <w:shd w:val="clear" w:color="auto" w:fill="FFFFFF"/>
        <w:spacing w:before="100" w:beforeAutospacing="1" w:after="100" w:afterAutospacing="1" w:line="540" w:lineRule="exact"/>
        <w:ind w:firstLineChars="200" w:firstLine="560"/>
        <w:rPr>
          <w:rFonts w:ascii="宋体" w:eastAsia="宋体" w:hAnsi="宋体" w:cs="宋体"/>
          <w:kern w:val="0"/>
          <w:szCs w:val="21"/>
        </w:rPr>
      </w:pPr>
      <w:r w:rsidRPr="004B29E0">
        <w:rPr>
          <w:rFonts w:ascii="宋体" w:eastAsia="宋体" w:hAnsi="宋体" w:cs="宋体" w:hint="eastAsia"/>
          <w:color w:val="000000"/>
          <w:kern w:val="0"/>
          <w:sz w:val="28"/>
          <w:szCs w:val="28"/>
          <w:shd w:val="clear" w:color="auto" w:fill="FFFFFF"/>
        </w:rPr>
        <w:t>商务局机关内设办公室、</w:t>
      </w:r>
      <w:r w:rsidR="00A65BD8">
        <w:rPr>
          <w:rFonts w:ascii="宋体" w:eastAsia="宋体" w:hAnsi="宋体" w:cs="宋体" w:hint="eastAsia"/>
          <w:color w:val="000000"/>
          <w:kern w:val="0"/>
          <w:sz w:val="28"/>
          <w:szCs w:val="28"/>
          <w:shd w:val="clear" w:color="auto" w:fill="FFFFFF"/>
        </w:rPr>
        <w:t>投资促进股、项目管理股、服务业发展股</w:t>
      </w:r>
      <w:r w:rsidRPr="004B29E0">
        <w:rPr>
          <w:rFonts w:ascii="宋体" w:eastAsia="宋体" w:hAnsi="宋体" w:cs="宋体" w:hint="eastAsia"/>
          <w:color w:val="000000"/>
          <w:kern w:val="0"/>
          <w:sz w:val="28"/>
          <w:szCs w:val="28"/>
          <w:shd w:val="clear" w:color="auto" w:fill="FFFFFF"/>
        </w:rPr>
        <w:t>、</w:t>
      </w:r>
      <w:r w:rsidR="00A65BD8">
        <w:rPr>
          <w:rFonts w:ascii="宋体" w:eastAsia="宋体" w:hAnsi="宋体" w:cs="宋体" w:hint="eastAsia"/>
          <w:color w:val="000000"/>
          <w:kern w:val="0"/>
          <w:sz w:val="28"/>
          <w:szCs w:val="28"/>
          <w:shd w:val="clear" w:color="auto" w:fill="FFFFFF"/>
        </w:rPr>
        <w:t>对内贸易股、市场体系建设股（外贸股）</w:t>
      </w:r>
      <w:r w:rsidRPr="004B29E0">
        <w:rPr>
          <w:rFonts w:ascii="宋体" w:eastAsia="宋体" w:hAnsi="宋体" w:cs="宋体" w:hint="eastAsia"/>
          <w:color w:val="000000"/>
          <w:kern w:val="0"/>
          <w:sz w:val="28"/>
          <w:szCs w:val="28"/>
          <w:shd w:val="clear" w:color="auto" w:fill="FFFFFF"/>
        </w:rPr>
        <w:t>。</w:t>
      </w:r>
      <w:r w:rsidRPr="004B29E0">
        <w:rPr>
          <w:rFonts w:ascii="宋体" w:eastAsia="宋体" w:hAnsi="宋体" w:cs="宋体" w:hint="eastAsia"/>
          <w:kern w:val="0"/>
          <w:sz w:val="28"/>
          <w:szCs w:val="28"/>
        </w:rPr>
        <w:t>核定编制数</w:t>
      </w:r>
      <w:r w:rsidR="001E0BEF">
        <w:rPr>
          <w:rFonts w:ascii="宋体" w:eastAsia="宋体" w:hAnsi="宋体" w:cs="宋体" w:hint="eastAsia"/>
          <w:kern w:val="0"/>
          <w:sz w:val="28"/>
          <w:szCs w:val="28"/>
        </w:rPr>
        <w:t>18</w:t>
      </w:r>
      <w:r w:rsidRPr="004B29E0">
        <w:rPr>
          <w:rFonts w:ascii="宋体" w:eastAsia="宋体" w:hAnsi="宋体" w:cs="宋体" w:hint="eastAsia"/>
          <w:kern w:val="0"/>
          <w:sz w:val="28"/>
          <w:szCs w:val="28"/>
        </w:rPr>
        <w:t>名，</w:t>
      </w:r>
      <w:r w:rsidR="001E0BEF">
        <w:rPr>
          <w:rFonts w:ascii="宋体" w:eastAsia="宋体" w:hAnsi="宋体" w:cs="宋体" w:hint="eastAsia"/>
          <w:kern w:val="0"/>
          <w:sz w:val="28"/>
          <w:szCs w:val="28"/>
        </w:rPr>
        <w:t>全部为参公事业编制</w:t>
      </w:r>
      <w:r w:rsidRPr="004B29E0">
        <w:rPr>
          <w:rFonts w:ascii="宋体" w:eastAsia="宋体" w:hAnsi="宋体" w:cs="宋体" w:hint="eastAsia"/>
          <w:kern w:val="0"/>
          <w:sz w:val="28"/>
          <w:szCs w:val="28"/>
        </w:rPr>
        <w:t>。现实有在职人数</w:t>
      </w:r>
      <w:r w:rsidR="001E0BEF">
        <w:rPr>
          <w:rFonts w:ascii="宋体" w:eastAsia="宋体" w:hAnsi="宋体" w:cs="宋体" w:hint="eastAsia"/>
          <w:kern w:val="0"/>
          <w:sz w:val="28"/>
          <w:szCs w:val="28"/>
        </w:rPr>
        <w:t>15</w:t>
      </w:r>
      <w:r w:rsidRPr="004B29E0">
        <w:rPr>
          <w:rFonts w:ascii="宋体" w:eastAsia="宋体" w:hAnsi="宋体" w:cs="宋体" w:hint="eastAsia"/>
          <w:kern w:val="0"/>
          <w:sz w:val="28"/>
          <w:szCs w:val="28"/>
        </w:rPr>
        <w:t>名，</w:t>
      </w:r>
      <w:r w:rsidR="001E0BEF">
        <w:rPr>
          <w:rFonts w:ascii="宋体" w:eastAsia="宋体" w:hAnsi="宋体" w:cs="宋体" w:hint="eastAsia"/>
          <w:kern w:val="0"/>
          <w:sz w:val="28"/>
          <w:szCs w:val="28"/>
        </w:rPr>
        <w:t>均为财政全额拨款供养人员</w:t>
      </w:r>
      <w:r w:rsidRPr="004B29E0">
        <w:rPr>
          <w:rFonts w:ascii="宋体" w:eastAsia="宋体" w:hAnsi="宋体" w:cs="宋体" w:hint="eastAsia"/>
          <w:kern w:val="0"/>
          <w:sz w:val="28"/>
          <w:szCs w:val="28"/>
        </w:rPr>
        <w:t>，</w:t>
      </w:r>
      <w:r w:rsidR="001E0BEF">
        <w:rPr>
          <w:rFonts w:ascii="宋体" w:eastAsia="宋体" w:hAnsi="宋体" w:cs="宋体" w:hint="eastAsia"/>
          <w:kern w:val="0"/>
          <w:sz w:val="28"/>
          <w:szCs w:val="28"/>
        </w:rPr>
        <w:t>劳务派遣人员2名</w:t>
      </w:r>
      <w:r w:rsidRPr="004B29E0">
        <w:rPr>
          <w:rFonts w:ascii="宋体" w:eastAsia="宋体" w:hAnsi="宋体" w:cs="宋体" w:hint="eastAsia"/>
          <w:kern w:val="0"/>
          <w:sz w:val="28"/>
          <w:szCs w:val="28"/>
        </w:rPr>
        <w:t>，退休人员</w:t>
      </w:r>
      <w:r w:rsidR="001E0BEF">
        <w:rPr>
          <w:rFonts w:ascii="宋体" w:eastAsia="宋体" w:hAnsi="宋体" w:cs="宋体" w:hint="eastAsia"/>
          <w:color w:val="000000"/>
          <w:kern w:val="0"/>
          <w:sz w:val="28"/>
          <w:szCs w:val="28"/>
          <w:shd w:val="clear" w:color="auto" w:fill="FFFFFF"/>
        </w:rPr>
        <w:t>10</w:t>
      </w:r>
      <w:r w:rsidRPr="004B29E0">
        <w:rPr>
          <w:rFonts w:ascii="宋体" w:eastAsia="宋体" w:hAnsi="宋体" w:cs="宋体" w:hint="eastAsia"/>
          <w:kern w:val="0"/>
          <w:sz w:val="28"/>
          <w:szCs w:val="28"/>
        </w:rPr>
        <w:t>名，</w:t>
      </w:r>
      <w:r w:rsidR="001E0BEF">
        <w:rPr>
          <w:rFonts w:ascii="宋体" w:eastAsia="宋体" w:hAnsi="宋体" w:cs="宋体" w:hint="eastAsia"/>
          <w:kern w:val="0"/>
          <w:sz w:val="28"/>
          <w:szCs w:val="28"/>
        </w:rPr>
        <w:t>无遗属补助人员</w:t>
      </w:r>
      <w:r w:rsidRPr="004B29E0">
        <w:rPr>
          <w:rFonts w:ascii="宋体" w:eastAsia="宋体" w:hAnsi="宋体" w:cs="宋体" w:hint="eastAsia"/>
          <w:kern w:val="0"/>
          <w:sz w:val="28"/>
          <w:szCs w:val="28"/>
        </w:rPr>
        <w:t>。</w:t>
      </w:r>
    </w:p>
    <w:p w:rsidR="004B29E0" w:rsidRPr="004B29E0" w:rsidRDefault="004B29E0" w:rsidP="004B29E0">
      <w:pPr>
        <w:widowControl/>
        <w:shd w:val="clear" w:color="auto" w:fill="FFFFFF"/>
        <w:adjustRightInd w:val="0"/>
        <w:snapToGrid w:val="0"/>
        <w:spacing w:before="100" w:beforeAutospacing="1" w:after="100" w:afterAutospacing="1" w:line="540" w:lineRule="exact"/>
        <w:ind w:firstLine="643"/>
        <w:jc w:val="left"/>
        <w:outlineLvl w:val="0"/>
        <w:rPr>
          <w:rFonts w:ascii="宋体" w:eastAsia="宋体" w:hAnsi="宋体" w:cs="宋体"/>
          <w:kern w:val="0"/>
          <w:sz w:val="24"/>
          <w:szCs w:val="24"/>
        </w:rPr>
      </w:pPr>
      <w:r w:rsidRPr="004B29E0">
        <w:rPr>
          <w:rFonts w:ascii="宋体" w:eastAsia="宋体" w:hAnsi="宋体" w:cs="宋体" w:hint="eastAsia"/>
          <w:kern w:val="0"/>
          <w:sz w:val="28"/>
          <w:szCs w:val="28"/>
        </w:rPr>
        <w:t>（二）单位主要职责</w:t>
      </w:r>
    </w:p>
    <w:p w:rsidR="004B29E0" w:rsidRDefault="004B29E0" w:rsidP="004B29E0">
      <w:pPr>
        <w:widowControl/>
        <w:shd w:val="clear" w:color="auto" w:fill="FFFFFF"/>
        <w:adjustRightInd w:val="0"/>
        <w:snapToGrid w:val="0"/>
        <w:spacing w:before="100" w:beforeAutospacing="1" w:after="100" w:afterAutospacing="1" w:line="540" w:lineRule="exact"/>
        <w:ind w:firstLine="643"/>
        <w:jc w:val="left"/>
        <w:rPr>
          <w:rFonts w:ascii="宋体" w:eastAsia="宋体" w:hAnsi="宋体" w:cs="宋体"/>
          <w:color w:val="000000"/>
          <w:sz w:val="28"/>
          <w:szCs w:val="28"/>
          <w:shd w:val="clear" w:color="auto" w:fill="FFFFFF"/>
        </w:rPr>
      </w:pPr>
      <w:r w:rsidRPr="004B29E0">
        <w:rPr>
          <w:rFonts w:ascii="宋体" w:eastAsia="宋体" w:hAnsi="宋体" w:cs="宋体" w:hint="eastAsia"/>
          <w:color w:val="000000"/>
          <w:sz w:val="28"/>
          <w:szCs w:val="28"/>
          <w:shd w:val="clear" w:color="auto" w:fill="FFFFFF"/>
        </w:rPr>
        <w:t>商务局机关</w:t>
      </w:r>
      <w:r w:rsidRPr="004B29E0">
        <w:rPr>
          <w:rFonts w:ascii="宋体" w:eastAsia="宋体" w:hAnsi="宋体" w:cs="宋体" w:hint="eastAsia"/>
          <w:sz w:val="28"/>
          <w:szCs w:val="28"/>
        </w:rPr>
        <w:t>是</w:t>
      </w:r>
      <w:r w:rsidR="000379DE">
        <w:rPr>
          <w:rFonts w:ascii="宋体" w:eastAsia="宋体" w:hAnsi="宋体" w:cs="宋体" w:hint="eastAsia"/>
          <w:sz w:val="28"/>
          <w:szCs w:val="28"/>
        </w:rPr>
        <w:t>财政</w:t>
      </w:r>
      <w:r w:rsidRPr="004B29E0">
        <w:rPr>
          <w:rFonts w:ascii="宋体" w:eastAsia="宋体" w:hAnsi="宋体" w:cs="宋体" w:hint="eastAsia"/>
          <w:color w:val="000000"/>
          <w:sz w:val="28"/>
          <w:szCs w:val="28"/>
          <w:shd w:val="clear" w:color="auto" w:fill="FFFFFF"/>
        </w:rPr>
        <w:t>全额拨款</w:t>
      </w:r>
      <w:r w:rsidRPr="004B29E0">
        <w:rPr>
          <w:rFonts w:ascii="宋体" w:eastAsia="宋体" w:hAnsi="宋体" w:cs="宋体" w:hint="eastAsia"/>
          <w:sz w:val="28"/>
          <w:szCs w:val="28"/>
        </w:rPr>
        <w:t>的</w:t>
      </w:r>
      <w:r w:rsidR="000379DE">
        <w:rPr>
          <w:rFonts w:ascii="宋体" w:eastAsia="宋体" w:hAnsi="宋体" w:cs="宋体" w:hint="eastAsia"/>
          <w:color w:val="000000"/>
          <w:sz w:val="28"/>
          <w:szCs w:val="28"/>
          <w:shd w:val="clear" w:color="auto" w:fill="FFFFFF"/>
        </w:rPr>
        <w:t>参公事业</w:t>
      </w:r>
      <w:r w:rsidRPr="004B29E0">
        <w:rPr>
          <w:rFonts w:ascii="宋体" w:eastAsia="宋体" w:hAnsi="宋体" w:cs="宋体" w:hint="eastAsia"/>
          <w:sz w:val="28"/>
          <w:szCs w:val="28"/>
        </w:rPr>
        <w:t>单位。</w:t>
      </w:r>
      <w:r w:rsidRPr="004B29E0">
        <w:rPr>
          <w:rFonts w:ascii="宋体" w:eastAsia="宋体" w:hAnsi="宋体" w:cs="宋体" w:hint="eastAsia"/>
          <w:color w:val="000000"/>
          <w:sz w:val="28"/>
          <w:szCs w:val="28"/>
          <w:shd w:val="clear" w:color="auto" w:fill="FFFFFF"/>
        </w:rPr>
        <w:t>主要职责是：贯彻落实国家有关</w:t>
      </w:r>
      <w:r w:rsidR="00116D88">
        <w:rPr>
          <w:rFonts w:ascii="宋体" w:eastAsia="宋体" w:hAnsi="宋体" w:cs="宋体" w:hint="eastAsia"/>
          <w:color w:val="000000"/>
          <w:sz w:val="28"/>
          <w:szCs w:val="28"/>
          <w:shd w:val="clear" w:color="auto" w:fill="FFFFFF"/>
        </w:rPr>
        <w:t>内外贸易、国际经济合作和招商引资的发展战略、方针、政策；拟订全市服务业</w:t>
      </w:r>
      <w:r w:rsidRPr="004B29E0">
        <w:rPr>
          <w:rFonts w:ascii="宋体" w:eastAsia="宋体" w:hAnsi="宋体" w:cs="宋体" w:hint="eastAsia"/>
          <w:color w:val="000000"/>
          <w:sz w:val="28"/>
          <w:szCs w:val="28"/>
          <w:shd w:val="clear" w:color="auto" w:fill="FFFFFF"/>
        </w:rPr>
        <w:t>相应的中长期发展</w:t>
      </w:r>
      <w:r w:rsidR="00116D88">
        <w:rPr>
          <w:rFonts w:ascii="宋体" w:eastAsia="宋体" w:hAnsi="宋体" w:cs="宋体" w:hint="eastAsia"/>
          <w:color w:val="000000"/>
          <w:sz w:val="28"/>
          <w:szCs w:val="28"/>
          <w:shd w:val="clear" w:color="auto" w:fill="FFFFFF"/>
        </w:rPr>
        <w:t>规划以及规定、办法和措施以及指导和管理相关的商贸事务。承担着全市</w:t>
      </w:r>
      <w:r w:rsidRPr="004B29E0">
        <w:rPr>
          <w:rFonts w:ascii="宋体" w:eastAsia="宋体" w:hAnsi="宋体" w:cs="宋体" w:hint="eastAsia"/>
          <w:color w:val="000000"/>
          <w:sz w:val="28"/>
          <w:szCs w:val="28"/>
          <w:shd w:val="clear" w:color="auto" w:fill="FFFFFF"/>
        </w:rPr>
        <w:t>招商引资、内外贸易、国际经济合作、</w:t>
      </w:r>
      <w:r w:rsidR="00116D88">
        <w:rPr>
          <w:rFonts w:ascii="宋体" w:eastAsia="宋体" w:hAnsi="宋体" w:cs="宋体" w:hint="eastAsia"/>
          <w:color w:val="000000"/>
          <w:sz w:val="28"/>
          <w:szCs w:val="28"/>
          <w:shd w:val="clear" w:color="auto" w:fill="FFFFFF"/>
        </w:rPr>
        <w:t>服务业发展、市场体系建设等的</w:t>
      </w:r>
      <w:r w:rsidRPr="004B29E0">
        <w:rPr>
          <w:rFonts w:ascii="宋体" w:eastAsia="宋体" w:hAnsi="宋体" w:cs="宋体" w:hint="eastAsia"/>
          <w:color w:val="000000"/>
          <w:sz w:val="28"/>
          <w:szCs w:val="28"/>
          <w:shd w:val="clear" w:color="auto" w:fill="FFFFFF"/>
        </w:rPr>
        <w:t>指导、协调和服务等职能。</w:t>
      </w:r>
    </w:p>
    <w:p w:rsidR="00460250" w:rsidRPr="004B29E0" w:rsidRDefault="00460250" w:rsidP="00460250">
      <w:pPr>
        <w:widowControl/>
        <w:shd w:val="clear" w:color="auto" w:fill="FFFFFF"/>
        <w:adjustRightInd w:val="0"/>
        <w:snapToGrid w:val="0"/>
        <w:spacing w:before="100" w:beforeAutospacing="1" w:after="100" w:afterAutospacing="1" w:line="540" w:lineRule="exact"/>
        <w:ind w:firstLine="640"/>
        <w:jc w:val="left"/>
        <w:rPr>
          <w:rFonts w:ascii="宋体" w:eastAsia="宋体" w:hAnsi="宋体" w:cs="宋体"/>
          <w:b/>
          <w:bCs/>
          <w:kern w:val="0"/>
          <w:sz w:val="28"/>
          <w:szCs w:val="28"/>
        </w:rPr>
      </w:pPr>
      <w:r w:rsidRPr="00460250">
        <w:rPr>
          <w:rFonts w:ascii="宋体" w:eastAsia="宋体" w:hAnsi="宋体" w:cs="宋体" w:hint="eastAsia"/>
          <w:b/>
          <w:bCs/>
          <w:kern w:val="0"/>
          <w:sz w:val="28"/>
          <w:szCs w:val="28"/>
        </w:rPr>
        <w:t>二、部门财政资金收支情况</w:t>
      </w:r>
    </w:p>
    <w:p w:rsidR="004B29E0" w:rsidRPr="00542D7F" w:rsidRDefault="00460250" w:rsidP="004B29E0">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lastRenderedPageBreak/>
        <w:t>（一</w:t>
      </w:r>
      <w:r w:rsidR="004B29E0" w:rsidRPr="00542D7F">
        <w:rPr>
          <w:rFonts w:ascii="宋体" w:eastAsia="宋体" w:hAnsi="宋体" w:cs="宋体" w:hint="eastAsia"/>
          <w:color w:val="000000"/>
          <w:kern w:val="0"/>
          <w:sz w:val="28"/>
          <w:szCs w:val="28"/>
          <w:shd w:val="clear" w:color="auto" w:fill="FFFFFF"/>
        </w:rPr>
        <w:t>）</w:t>
      </w:r>
      <w:r w:rsidRPr="00542D7F">
        <w:rPr>
          <w:rFonts w:ascii="宋体" w:eastAsia="宋体" w:hAnsi="宋体" w:cs="宋体" w:hint="eastAsia"/>
          <w:color w:val="000000"/>
          <w:kern w:val="0"/>
          <w:sz w:val="28"/>
          <w:szCs w:val="28"/>
          <w:shd w:val="clear" w:color="auto" w:fill="FFFFFF"/>
        </w:rPr>
        <w:t>部门财政资金收入情况</w:t>
      </w:r>
    </w:p>
    <w:p w:rsidR="00E54991" w:rsidRPr="00542D7F" w:rsidRDefault="008B67C4" w:rsidP="00E54991">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我单位</w:t>
      </w:r>
      <w:r w:rsidR="0057647B" w:rsidRPr="00542D7F">
        <w:rPr>
          <w:rFonts w:ascii="宋体" w:eastAsia="宋体" w:hAnsi="宋体" w:cs="宋体" w:hint="eastAsia"/>
          <w:color w:val="000000"/>
          <w:kern w:val="0"/>
          <w:sz w:val="28"/>
          <w:szCs w:val="28"/>
          <w:shd w:val="clear" w:color="auto" w:fill="FFFFFF"/>
        </w:rPr>
        <w:t>2018年</w:t>
      </w:r>
      <w:r w:rsidRPr="00542D7F">
        <w:rPr>
          <w:rFonts w:ascii="宋体" w:eastAsia="宋体" w:hAnsi="宋体" w:cs="宋体" w:hint="eastAsia"/>
          <w:color w:val="000000"/>
          <w:kern w:val="0"/>
          <w:sz w:val="28"/>
          <w:szCs w:val="28"/>
          <w:shd w:val="clear" w:color="auto" w:fill="FFFFFF"/>
        </w:rPr>
        <w:t>部门</w:t>
      </w:r>
      <w:r w:rsidR="004E41CF" w:rsidRPr="00542D7F">
        <w:rPr>
          <w:rFonts w:ascii="宋体" w:eastAsia="宋体" w:hAnsi="宋体" w:cs="宋体" w:hint="eastAsia"/>
          <w:color w:val="000000"/>
          <w:kern w:val="0"/>
          <w:sz w:val="28"/>
          <w:szCs w:val="28"/>
          <w:shd w:val="clear" w:color="auto" w:fill="FFFFFF"/>
        </w:rPr>
        <w:t>决算</w:t>
      </w:r>
      <w:r w:rsidRPr="00542D7F">
        <w:rPr>
          <w:rFonts w:ascii="宋体" w:eastAsia="宋体" w:hAnsi="宋体" w:cs="宋体" w:hint="eastAsia"/>
          <w:color w:val="000000"/>
          <w:kern w:val="0"/>
          <w:sz w:val="28"/>
          <w:szCs w:val="28"/>
          <w:shd w:val="clear" w:color="auto" w:fill="FFFFFF"/>
        </w:rPr>
        <w:t>收入为</w:t>
      </w:r>
      <w:r w:rsidR="00DD735F" w:rsidRPr="00542D7F">
        <w:rPr>
          <w:rFonts w:ascii="宋体" w:eastAsia="宋体" w:hAnsi="宋体" w:cs="宋体" w:hint="eastAsia"/>
          <w:color w:val="000000"/>
          <w:kern w:val="0"/>
          <w:sz w:val="28"/>
          <w:szCs w:val="28"/>
          <w:shd w:val="clear" w:color="auto" w:fill="FFFFFF"/>
        </w:rPr>
        <w:t>2633.58</w:t>
      </w:r>
      <w:r w:rsidR="004E41CF" w:rsidRPr="00542D7F">
        <w:rPr>
          <w:rFonts w:ascii="宋体" w:eastAsia="宋体" w:hAnsi="宋体" w:cs="宋体" w:hint="eastAsia"/>
          <w:color w:val="000000"/>
          <w:kern w:val="0"/>
          <w:sz w:val="28"/>
          <w:szCs w:val="28"/>
          <w:shd w:val="clear" w:color="auto" w:fill="FFFFFF"/>
        </w:rPr>
        <w:t>万元，其中政府性基金拨款</w:t>
      </w:r>
      <w:r w:rsidR="00DD735F" w:rsidRPr="00542D7F">
        <w:rPr>
          <w:rFonts w:ascii="宋体" w:eastAsia="宋体" w:hAnsi="宋体" w:cs="宋体" w:hint="eastAsia"/>
          <w:color w:val="000000"/>
          <w:kern w:val="0"/>
          <w:sz w:val="28"/>
          <w:szCs w:val="28"/>
          <w:shd w:val="clear" w:color="auto" w:fill="FFFFFF"/>
        </w:rPr>
        <w:t>1072.27</w:t>
      </w:r>
      <w:r w:rsidR="004E41CF" w:rsidRPr="00542D7F">
        <w:rPr>
          <w:rFonts w:ascii="宋体" w:eastAsia="宋体" w:hAnsi="宋体" w:cs="宋体" w:hint="eastAsia"/>
          <w:color w:val="000000"/>
          <w:kern w:val="0"/>
          <w:sz w:val="28"/>
          <w:szCs w:val="28"/>
          <w:shd w:val="clear" w:color="auto" w:fill="FFFFFF"/>
        </w:rPr>
        <w:t>万元</w:t>
      </w:r>
      <w:r w:rsidR="00DD735F" w:rsidRPr="00542D7F">
        <w:rPr>
          <w:rFonts w:ascii="宋体" w:eastAsia="宋体" w:hAnsi="宋体" w:cs="宋体" w:hint="eastAsia"/>
          <w:color w:val="000000"/>
          <w:kern w:val="0"/>
          <w:sz w:val="28"/>
          <w:szCs w:val="28"/>
          <w:shd w:val="clear" w:color="auto" w:fill="FFFFFF"/>
        </w:rPr>
        <w:t>.</w:t>
      </w:r>
      <w:r w:rsidR="004E41CF" w:rsidRPr="00542D7F">
        <w:rPr>
          <w:rFonts w:ascii="宋体" w:eastAsia="宋体" w:hAnsi="宋体" w:cs="宋体" w:hint="eastAsia"/>
          <w:color w:val="000000"/>
          <w:kern w:val="0"/>
          <w:sz w:val="28"/>
          <w:szCs w:val="28"/>
          <w:shd w:val="clear" w:color="auto" w:fill="FFFFFF"/>
        </w:rPr>
        <w:t>预算收入为</w:t>
      </w:r>
      <w:r w:rsidR="00DD735F" w:rsidRPr="00542D7F">
        <w:rPr>
          <w:rFonts w:ascii="宋体" w:eastAsia="宋体" w:hAnsi="宋体" w:cs="宋体" w:hint="eastAsia"/>
          <w:color w:val="000000"/>
          <w:kern w:val="0"/>
          <w:sz w:val="28"/>
          <w:szCs w:val="28"/>
          <w:shd w:val="clear" w:color="auto" w:fill="FFFFFF"/>
        </w:rPr>
        <w:t>1087.61</w:t>
      </w:r>
      <w:r w:rsidR="004E41CF" w:rsidRPr="00542D7F">
        <w:rPr>
          <w:rFonts w:ascii="宋体" w:eastAsia="宋体" w:hAnsi="宋体" w:cs="宋体" w:hint="eastAsia"/>
          <w:color w:val="000000"/>
          <w:kern w:val="0"/>
          <w:sz w:val="28"/>
          <w:szCs w:val="28"/>
          <w:shd w:val="clear" w:color="auto" w:fill="FFFFFF"/>
        </w:rPr>
        <w:t>万元，决算收入与预算收入的差距</w:t>
      </w:r>
      <w:r w:rsidR="006B3472" w:rsidRPr="00542D7F">
        <w:rPr>
          <w:rFonts w:ascii="宋体" w:eastAsia="宋体" w:hAnsi="宋体" w:cs="宋体" w:hint="eastAsia"/>
          <w:color w:val="000000"/>
          <w:kern w:val="0"/>
          <w:sz w:val="28"/>
          <w:szCs w:val="28"/>
          <w:shd w:val="clear" w:color="auto" w:fill="FFFFFF"/>
        </w:rPr>
        <w:t>主要</w:t>
      </w:r>
      <w:r w:rsidR="004E41CF" w:rsidRPr="00542D7F">
        <w:rPr>
          <w:rFonts w:ascii="宋体" w:eastAsia="宋体" w:hAnsi="宋体" w:cs="宋体" w:hint="eastAsia"/>
          <w:color w:val="000000"/>
          <w:kern w:val="0"/>
          <w:sz w:val="28"/>
          <w:szCs w:val="28"/>
          <w:shd w:val="clear" w:color="auto" w:fill="FFFFFF"/>
        </w:rPr>
        <w:t>为</w:t>
      </w:r>
      <w:r w:rsidR="002C058D" w:rsidRPr="00542D7F">
        <w:rPr>
          <w:rFonts w:ascii="宋体" w:eastAsia="宋体" w:hAnsi="宋体" w:cs="宋体" w:hint="eastAsia"/>
          <w:color w:val="000000"/>
          <w:kern w:val="0"/>
          <w:sz w:val="28"/>
          <w:szCs w:val="28"/>
          <w:shd w:val="clear" w:color="auto" w:fill="FFFFFF"/>
        </w:rPr>
        <w:t>峨眉山君逸商贸综合物流中心项目奖励资金400万元，君逸商业投资公司扶持发展经费657万元，</w:t>
      </w:r>
      <w:r w:rsidR="0057647B" w:rsidRPr="00542D7F">
        <w:rPr>
          <w:rFonts w:ascii="宋体" w:eastAsia="宋体" w:hAnsi="宋体" w:cs="宋体" w:hint="eastAsia"/>
          <w:color w:val="000000"/>
          <w:kern w:val="0"/>
          <w:sz w:val="28"/>
          <w:szCs w:val="28"/>
          <w:shd w:val="clear" w:color="auto" w:fill="FFFFFF"/>
        </w:rPr>
        <w:t>2018年</w:t>
      </w:r>
      <w:r w:rsidR="004E41CF" w:rsidRPr="00542D7F">
        <w:rPr>
          <w:rFonts w:ascii="宋体" w:eastAsia="宋体" w:hAnsi="宋体" w:cs="宋体" w:hint="eastAsia"/>
          <w:color w:val="000000"/>
          <w:kern w:val="0"/>
          <w:sz w:val="28"/>
          <w:szCs w:val="28"/>
          <w:shd w:val="clear" w:color="auto" w:fill="FFFFFF"/>
        </w:rPr>
        <w:t>度省级</w:t>
      </w:r>
      <w:r w:rsidR="002C058D" w:rsidRPr="00542D7F">
        <w:rPr>
          <w:rFonts w:ascii="宋体" w:eastAsia="宋体" w:hAnsi="宋体" w:cs="宋体" w:hint="eastAsia"/>
          <w:color w:val="000000"/>
          <w:kern w:val="0"/>
          <w:sz w:val="28"/>
          <w:szCs w:val="28"/>
          <w:shd w:val="clear" w:color="auto" w:fill="FFFFFF"/>
        </w:rPr>
        <w:t>外经贸发展专项资金134万元，2018年度中央外经贸发展专项资金322万元等。</w:t>
      </w:r>
      <w:r w:rsidR="000119BF" w:rsidRPr="00542D7F">
        <w:rPr>
          <w:rFonts w:ascii="宋体" w:eastAsia="宋体" w:hAnsi="宋体" w:cs="宋体" w:hint="eastAsia"/>
          <w:color w:val="000000"/>
          <w:kern w:val="0"/>
          <w:sz w:val="28"/>
          <w:szCs w:val="28"/>
          <w:shd w:val="clear" w:color="auto" w:fill="FFFFFF"/>
        </w:rPr>
        <w:t>年初预算中国内贸易管理300万元，未在</w:t>
      </w:r>
      <w:r w:rsidR="0057647B" w:rsidRPr="00542D7F">
        <w:rPr>
          <w:rFonts w:ascii="宋体" w:eastAsia="宋体" w:hAnsi="宋体" w:cs="宋体" w:hint="eastAsia"/>
          <w:color w:val="000000"/>
          <w:kern w:val="0"/>
          <w:sz w:val="28"/>
          <w:szCs w:val="28"/>
          <w:shd w:val="clear" w:color="auto" w:fill="FFFFFF"/>
        </w:rPr>
        <w:t>2018年</w:t>
      </w:r>
      <w:r w:rsidR="000119BF" w:rsidRPr="00542D7F">
        <w:rPr>
          <w:rFonts w:ascii="宋体" w:eastAsia="宋体" w:hAnsi="宋体" w:cs="宋体" w:hint="eastAsia"/>
          <w:color w:val="000000"/>
          <w:kern w:val="0"/>
          <w:sz w:val="28"/>
          <w:szCs w:val="28"/>
          <w:shd w:val="clear" w:color="auto" w:fill="FFFFFF"/>
        </w:rPr>
        <w:t>度下拨。</w:t>
      </w:r>
    </w:p>
    <w:p w:rsidR="00E54991" w:rsidRPr="00542D7F" w:rsidRDefault="00E54991" w:rsidP="004B29E0">
      <w:pPr>
        <w:widowControl/>
        <w:shd w:val="clear" w:color="auto" w:fill="FFFFFF"/>
        <w:adjustRightInd w:val="0"/>
        <w:snapToGrid w:val="0"/>
        <w:spacing w:before="100" w:beforeAutospacing="1" w:after="100" w:afterAutospacing="1" w:line="540" w:lineRule="exact"/>
        <w:ind w:firstLineChars="200" w:firstLine="560"/>
        <w:jc w:val="left"/>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（二）部门财政资金支出情况</w:t>
      </w:r>
    </w:p>
    <w:p w:rsidR="005919E5" w:rsidRPr="00542D7F" w:rsidRDefault="00E54991" w:rsidP="006E63E7">
      <w:pPr>
        <w:widowControl/>
        <w:shd w:val="clear" w:color="auto" w:fill="FFFFFF"/>
        <w:adjustRightInd w:val="0"/>
        <w:snapToGrid w:val="0"/>
        <w:spacing w:before="100" w:beforeAutospacing="1" w:after="100" w:afterAutospacing="1" w:line="540" w:lineRule="exact"/>
        <w:ind w:firstLineChars="200" w:firstLine="560"/>
        <w:jc w:val="left"/>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我单位</w:t>
      </w:r>
      <w:r w:rsidR="0057647B" w:rsidRPr="00542D7F">
        <w:rPr>
          <w:rFonts w:ascii="宋体" w:eastAsia="宋体" w:hAnsi="宋体" w:cs="宋体" w:hint="eastAsia"/>
          <w:color w:val="000000"/>
          <w:kern w:val="0"/>
          <w:sz w:val="28"/>
          <w:szCs w:val="28"/>
          <w:shd w:val="clear" w:color="auto" w:fill="FFFFFF"/>
        </w:rPr>
        <w:t>2018年</w:t>
      </w:r>
      <w:r w:rsidRPr="00542D7F">
        <w:rPr>
          <w:rFonts w:ascii="宋体" w:eastAsia="宋体" w:hAnsi="宋体" w:cs="宋体" w:hint="eastAsia"/>
          <w:color w:val="000000"/>
          <w:kern w:val="0"/>
          <w:sz w:val="28"/>
          <w:szCs w:val="28"/>
          <w:shd w:val="clear" w:color="auto" w:fill="FFFFFF"/>
        </w:rPr>
        <w:t>支出决算数为</w:t>
      </w:r>
      <w:r w:rsidR="005C4B17" w:rsidRPr="00542D7F">
        <w:rPr>
          <w:rFonts w:ascii="宋体" w:eastAsia="宋体" w:hAnsi="宋体" w:cs="宋体" w:hint="eastAsia"/>
          <w:color w:val="000000"/>
          <w:kern w:val="0"/>
          <w:sz w:val="28"/>
          <w:szCs w:val="28"/>
          <w:shd w:val="clear" w:color="auto" w:fill="FFFFFF"/>
        </w:rPr>
        <w:t>2686.34</w:t>
      </w:r>
      <w:r w:rsidRPr="00542D7F">
        <w:rPr>
          <w:rFonts w:ascii="宋体" w:eastAsia="宋体" w:hAnsi="宋体" w:cs="宋体" w:hint="eastAsia"/>
          <w:color w:val="000000"/>
          <w:kern w:val="0"/>
          <w:sz w:val="28"/>
          <w:szCs w:val="28"/>
          <w:shd w:val="clear" w:color="auto" w:fill="FFFFFF"/>
        </w:rPr>
        <w:t>万元，其中基本支出</w:t>
      </w:r>
      <w:r w:rsidR="005C4B17" w:rsidRPr="00542D7F">
        <w:rPr>
          <w:rFonts w:ascii="宋体" w:eastAsia="宋体" w:hAnsi="宋体" w:cs="宋体" w:hint="eastAsia"/>
          <w:color w:val="000000"/>
          <w:kern w:val="0"/>
          <w:sz w:val="28"/>
          <w:szCs w:val="28"/>
          <w:shd w:val="clear" w:color="auto" w:fill="FFFFFF"/>
        </w:rPr>
        <w:t>307.07</w:t>
      </w:r>
      <w:r w:rsidRPr="00542D7F">
        <w:rPr>
          <w:rFonts w:ascii="宋体" w:eastAsia="宋体" w:hAnsi="宋体" w:cs="宋体" w:hint="eastAsia"/>
          <w:color w:val="000000"/>
          <w:kern w:val="0"/>
          <w:sz w:val="28"/>
          <w:szCs w:val="28"/>
          <w:shd w:val="clear" w:color="auto" w:fill="FFFFFF"/>
        </w:rPr>
        <w:t>万元，项目支出</w:t>
      </w:r>
      <w:r w:rsidR="005C4B17" w:rsidRPr="00542D7F">
        <w:rPr>
          <w:rFonts w:ascii="宋体" w:eastAsia="宋体" w:hAnsi="宋体" w:cs="宋体" w:hint="eastAsia"/>
          <w:color w:val="000000"/>
          <w:kern w:val="0"/>
          <w:sz w:val="28"/>
          <w:szCs w:val="28"/>
          <w:shd w:val="clear" w:color="auto" w:fill="FFFFFF"/>
        </w:rPr>
        <w:t>2379.27</w:t>
      </w:r>
      <w:r w:rsidRPr="00542D7F">
        <w:rPr>
          <w:rFonts w:ascii="宋体" w:eastAsia="宋体" w:hAnsi="宋体" w:cs="宋体" w:hint="eastAsia"/>
          <w:color w:val="000000"/>
          <w:kern w:val="0"/>
          <w:sz w:val="28"/>
          <w:szCs w:val="28"/>
          <w:shd w:val="clear" w:color="auto" w:fill="FFFFFF"/>
        </w:rPr>
        <w:t>万元</w:t>
      </w:r>
      <w:r w:rsidR="005C4B17" w:rsidRPr="00542D7F">
        <w:rPr>
          <w:rFonts w:ascii="宋体" w:eastAsia="宋体" w:hAnsi="宋体" w:cs="宋体" w:hint="eastAsia"/>
          <w:color w:val="000000"/>
          <w:kern w:val="0"/>
          <w:sz w:val="28"/>
          <w:szCs w:val="28"/>
          <w:shd w:val="clear" w:color="auto" w:fill="FFFFFF"/>
        </w:rPr>
        <w:t>.</w:t>
      </w:r>
      <w:r w:rsidR="0071479D" w:rsidRPr="00542D7F">
        <w:rPr>
          <w:rFonts w:ascii="宋体" w:eastAsia="宋体" w:hAnsi="宋体" w:cs="宋体" w:hint="eastAsia"/>
          <w:color w:val="000000"/>
          <w:kern w:val="0"/>
          <w:sz w:val="28"/>
          <w:szCs w:val="28"/>
          <w:shd w:val="clear" w:color="auto" w:fill="FFFFFF"/>
        </w:rPr>
        <w:t>预算数为</w:t>
      </w:r>
      <w:r w:rsidR="005C4B17" w:rsidRPr="00542D7F">
        <w:rPr>
          <w:rFonts w:ascii="宋体" w:eastAsia="宋体" w:hAnsi="宋体" w:cs="宋体" w:hint="eastAsia"/>
          <w:color w:val="000000"/>
          <w:kern w:val="0"/>
          <w:sz w:val="28"/>
          <w:szCs w:val="28"/>
          <w:shd w:val="clear" w:color="auto" w:fill="FFFFFF"/>
        </w:rPr>
        <w:t>1087.61</w:t>
      </w:r>
      <w:r w:rsidR="0071479D" w:rsidRPr="00542D7F">
        <w:rPr>
          <w:rFonts w:ascii="宋体" w:eastAsia="宋体" w:hAnsi="宋体" w:cs="宋体" w:hint="eastAsia"/>
          <w:color w:val="000000"/>
          <w:kern w:val="0"/>
          <w:sz w:val="28"/>
          <w:szCs w:val="28"/>
          <w:shd w:val="clear" w:color="auto" w:fill="FFFFFF"/>
        </w:rPr>
        <w:t>万元，其中基本支出</w:t>
      </w:r>
      <w:r w:rsidR="005C4B17" w:rsidRPr="00542D7F">
        <w:rPr>
          <w:rFonts w:ascii="宋体" w:eastAsia="宋体" w:hAnsi="宋体" w:cs="宋体" w:hint="eastAsia"/>
          <w:color w:val="000000"/>
          <w:kern w:val="0"/>
          <w:sz w:val="28"/>
          <w:szCs w:val="28"/>
          <w:shd w:val="clear" w:color="auto" w:fill="FFFFFF"/>
        </w:rPr>
        <w:t>198.61</w:t>
      </w:r>
      <w:r w:rsidR="0071479D" w:rsidRPr="00542D7F">
        <w:rPr>
          <w:rFonts w:ascii="宋体" w:eastAsia="宋体" w:hAnsi="宋体" w:cs="宋体" w:hint="eastAsia"/>
          <w:color w:val="000000"/>
          <w:kern w:val="0"/>
          <w:sz w:val="28"/>
          <w:szCs w:val="28"/>
          <w:shd w:val="clear" w:color="auto" w:fill="FFFFFF"/>
        </w:rPr>
        <w:t>万元，项目支出</w:t>
      </w:r>
      <w:r w:rsidR="005C4B17" w:rsidRPr="00542D7F">
        <w:rPr>
          <w:rFonts w:ascii="宋体" w:eastAsia="宋体" w:hAnsi="宋体" w:cs="宋体" w:hint="eastAsia"/>
          <w:color w:val="000000"/>
          <w:kern w:val="0"/>
          <w:sz w:val="28"/>
          <w:szCs w:val="28"/>
          <w:shd w:val="clear" w:color="auto" w:fill="FFFFFF"/>
        </w:rPr>
        <w:t>889</w:t>
      </w:r>
      <w:r w:rsidR="0071479D" w:rsidRPr="00542D7F">
        <w:rPr>
          <w:rFonts w:ascii="宋体" w:eastAsia="宋体" w:hAnsi="宋体" w:cs="宋体" w:hint="eastAsia"/>
          <w:color w:val="000000"/>
          <w:kern w:val="0"/>
          <w:sz w:val="28"/>
          <w:szCs w:val="28"/>
          <w:shd w:val="clear" w:color="auto" w:fill="FFFFFF"/>
        </w:rPr>
        <w:t>万元。基本支出较预算</w:t>
      </w:r>
      <w:r w:rsidR="006E63E7" w:rsidRPr="00542D7F">
        <w:rPr>
          <w:rFonts w:ascii="宋体" w:eastAsia="宋体" w:hAnsi="宋体" w:cs="宋体" w:hint="eastAsia"/>
          <w:color w:val="000000"/>
          <w:kern w:val="0"/>
          <w:sz w:val="28"/>
          <w:szCs w:val="28"/>
          <w:shd w:val="clear" w:color="auto" w:fill="FFFFFF"/>
        </w:rPr>
        <w:t>增加</w:t>
      </w:r>
      <w:r w:rsidR="0071479D" w:rsidRPr="00542D7F">
        <w:rPr>
          <w:rFonts w:ascii="宋体" w:eastAsia="宋体" w:hAnsi="宋体" w:cs="宋体" w:hint="eastAsia"/>
          <w:color w:val="000000"/>
          <w:kern w:val="0"/>
          <w:sz w:val="28"/>
          <w:szCs w:val="28"/>
          <w:shd w:val="clear" w:color="auto" w:fill="FFFFFF"/>
        </w:rPr>
        <w:t>主要原因为</w:t>
      </w:r>
      <w:r w:rsidR="0057647B" w:rsidRPr="00542D7F">
        <w:rPr>
          <w:rFonts w:ascii="宋体" w:eastAsia="宋体" w:hAnsi="宋体" w:cs="宋体" w:hint="eastAsia"/>
          <w:color w:val="000000"/>
          <w:kern w:val="0"/>
          <w:sz w:val="28"/>
          <w:szCs w:val="28"/>
          <w:shd w:val="clear" w:color="auto" w:fill="FFFFFF"/>
        </w:rPr>
        <w:t>2018年</w:t>
      </w:r>
      <w:r w:rsidR="005919E5" w:rsidRPr="00542D7F">
        <w:rPr>
          <w:rFonts w:ascii="宋体" w:eastAsia="宋体" w:hAnsi="宋体" w:cs="宋体" w:hint="eastAsia"/>
          <w:color w:val="000000"/>
          <w:kern w:val="0"/>
          <w:sz w:val="28"/>
          <w:szCs w:val="28"/>
          <w:shd w:val="clear" w:color="auto" w:fill="FFFFFF"/>
        </w:rPr>
        <w:t>人员经费和日常公用经费增加，其中</w:t>
      </w:r>
      <w:r w:rsidR="000D608E" w:rsidRPr="00542D7F">
        <w:rPr>
          <w:rFonts w:ascii="宋体" w:eastAsia="宋体" w:hAnsi="宋体" w:cs="宋体" w:hint="eastAsia"/>
          <w:color w:val="000000"/>
          <w:kern w:val="0"/>
          <w:sz w:val="28"/>
          <w:szCs w:val="28"/>
          <w:shd w:val="clear" w:color="auto" w:fill="FFFFFF"/>
        </w:rPr>
        <w:t>其它工资福利支出44.22万元</w:t>
      </w:r>
      <w:r w:rsidR="005919E5" w:rsidRPr="00542D7F">
        <w:rPr>
          <w:rFonts w:ascii="宋体" w:eastAsia="宋体" w:hAnsi="宋体" w:cs="宋体" w:hint="eastAsia"/>
          <w:color w:val="000000"/>
          <w:kern w:val="0"/>
          <w:sz w:val="28"/>
          <w:szCs w:val="28"/>
          <w:shd w:val="clear" w:color="auto" w:fill="FFFFFF"/>
        </w:rPr>
        <w:t>，</w:t>
      </w:r>
      <w:r w:rsidR="000D608E" w:rsidRPr="00542D7F">
        <w:rPr>
          <w:rFonts w:ascii="宋体" w:eastAsia="宋体" w:hAnsi="宋体" w:cs="宋体" w:hint="eastAsia"/>
          <w:color w:val="000000"/>
          <w:kern w:val="0"/>
          <w:sz w:val="28"/>
          <w:szCs w:val="28"/>
          <w:shd w:val="clear" w:color="auto" w:fill="FFFFFF"/>
        </w:rPr>
        <w:t>劳务费40.16</w:t>
      </w:r>
      <w:r w:rsidR="005919E5" w:rsidRPr="00542D7F">
        <w:rPr>
          <w:rFonts w:ascii="宋体" w:eastAsia="宋体" w:hAnsi="宋体" w:cs="宋体" w:hint="eastAsia"/>
          <w:color w:val="000000"/>
          <w:kern w:val="0"/>
          <w:sz w:val="28"/>
          <w:szCs w:val="28"/>
          <w:shd w:val="clear" w:color="auto" w:fill="FFFFFF"/>
        </w:rPr>
        <w:t>万元</w:t>
      </w:r>
      <w:r w:rsidR="0071479D" w:rsidRPr="00542D7F">
        <w:rPr>
          <w:rFonts w:ascii="宋体" w:eastAsia="宋体" w:hAnsi="宋体" w:cs="宋体" w:hint="eastAsia"/>
          <w:color w:val="000000"/>
          <w:kern w:val="0"/>
          <w:sz w:val="28"/>
          <w:szCs w:val="28"/>
          <w:shd w:val="clear" w:color="auto" w:fill="FFFFFF"/>
        </w:rPr>
        <w:t>；项目支出较预算增加主要为</w:t>
      </w:r>
      <w:r w:rsidR="005919E5" w:rsidRPr="00542D7F">
        <w:rPr>
          <w:rFonts w:ascii="宋体" w:eastAsia="宋体" w:hAnsi="宋体" w:cs="宋体" w:hint="eastAsia"/>
          <w:color w:val="000000"/>
          <w:kern w:val="0"/>
          <w:sz w:val="28"/>
          <w:szCs w:val="28"/>
          <w:shd w:val="clear" w:color="auto" w:fill="FFFFFF"/>
        </w:rPr>
        <w:t>峨眉山君逸商贸综合物流中心项目奖励资金400万元；君逸商业投资公司扶持发展经费657万元；百信通公司电子商务进农村示范县建设经费800万元；2017年度省级外经贸发展资金175万元等。</w:t>
      </w:r>
    </w:p>
    <w:p w:rsidR="006B7EC5" w:rsidRDefault="008A7053" w:rsidP="008A7053">
      <w:pPr>
        <w:widowControl/>
        <w:shd w:val="clear" w:color="auto" w:fill="FFFFFF"/>
        <w:adjustRightInd w:val="0"/>
        <w:snapToGrid w:val="0"/>
        <w:spacing w:before="100" w:beforeAutospacing="1" w:after="100" w:afterAutospacing="1" w:line="540" w:lineRule="exact"/>
        <w:ind w:firstLine="640"/>
        <w:jc w:val="left"/>
        <w:rPr>
          <w:rFonts w:ascii="宋体" w:eastAsia="宋体" w:hAnsi="宋体" w:cs="宋体"/>
          <w:b/>
          <w:bCs/>
          <w:kern w:val="0"/>
          <w:sz w:val="28"/>
          <w:szCs w:val="28"/>
        </w:rPr>
      </w:pPr>
      <w:r w:rsidRPr="008A7053">
        <w:rPr>
          <w:rFonts w:ascii="宋体" w:eastAsia="宋体" w:hAnsi="宋体" w:cs="宋体" w:hint="eastAsia"/>
          <w:b/>
          <w:bCs/>
          <w:kern w:val="0"/>
          <w:sz w:val="28"/>
          <w:szCs w:val="28"/>
        </w:rPr>
        <w:t>三、财政部门支出管理情况</w:t>
      </w:r>
    </w:p>
    <w:p w:rsidR="00E4308F" w:rsidRDefault="00E4308F" w:rsidP="00E4308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sz w:val="28"/>
          <w:szCs w:val="28"/>
        </w:rPr>
      </w:pPr>
      <w:r w:rsidRPr="00E4308F">
        <w:rPr>
          <w:rFonts w:ascii="宋体" w:eastAsia="宋体" w:hAnsi="宋体" w:cs="宋体" w:hint="eastAsia"/>
          <w:sz w:val="28"/>
          <w:szCs w:val="28"/>
        </w:rPr>
        <w:t>（一）</w:t>
      </w:r>
      <w:r>
        <w:rPr>
          <w:rFonts w:ascii="宋体" w:eastAsia="宋体" w:hAnsi="宋体" w:cs="宋体" w:hint="eastAsia"/>
          <w:sz w:val="28"/>
          <w:szCs w:val="28"/>
        </w:rPr>
        <w:t>预决算编制情况</w:t>
      </w:r>
    </w:p>
    <w:p w:rsidR="0057647B" w:rsidRPr="00542D7F" w:rsidRDefault="00E561E4"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我单位严格按照财政部门的要求和实现编制预决算</w:t>
      </w:r>
      <w:r w:rsidR="00F103FD" w:rsidRPr="00542D7F">
        <w:rPr>
          <w:rFonts w:ascii="宋体" w:eastAsia="宋体" w:hAnsi="宋体" w:cs="宋体" w:hint="eastAsia"/>
          <w:color w:val="000000"/>
          <w:kern w:val="0"/>
          <w:sz w:val="28"/>
          <w:szCs w:val="28"/>
          <w:shd w:val="clear" w:color="auto" w:fill="FFFFFF"/>
        </w:rPr>
        <w:t>、填报绩效目标和专项项目进度表</w:t>
      </w:r>
      <w:r w:rsidRPr="00542D7F">
        <w:rPr>
          <w:rFonts w:ascii="宋体" w:eastAsia="宋体" w:hAnsi="宋体" w:cs="宋体" w:hint="eastAsia"/>
          <w:color w:val="000000"/>
          <w:kern w:val="0"/>
          <w:sz w:val="28"/>
          <w:szCs w:val="28"/>
          <w:shd w:val="clear" w:color="auto" w:fill="FFFFFF"/>
        </w:rPr>
        <w:t>；</w:t>
      </w:r>
      <w:r w:rsidR="0057647B" w:rsidRPr="00542D7F">
        <w:rPr>
          <w:rFonts w:ascii="宋体" w:eastAsia="宋体" w:hAnsi="宋体" w:cs="宋体" w:hint="eastAsia"/>
          <w:color w:val="000000"/>
          <w:kern w:val="0"/>
          <w:sz w:val="28"/>
          <w:szCs w:val="28"/>
          <w:shd w:val="clear" w:color="auto" w:fill="FFFFFF"/>
        </w:rPr>
        <w:t>2018年</w:t>
      </w:r>
      <w:r w:rsidR="00F103FD" w:rsidRPr="00542D7F">
        <w:rPr>
          <w:rFonts w:ascii="宋体" w:eastAsia="宋体" w:hAnsi="宋体" w:cs="宋体" w:hint="eastAsia"/>
          <w:color w:val="000000"/>
          <w:kern w:val="0"/>
          <w:sz w:val="28"/>
          <w:szCs w:val="28"/>
          <w:shd w:val="clear" w:color="auto" w:fill="FFFFFF"/>
        </w:rPr>
        <w:t>收入预算为</w:t>
      </w:r>
      <w:r w:rsidR="0057647B" w:rsidRPr="00542D7F">
        <w:rPr>
          <w:rFonts w:ascii="宋体" w:eastAsia="宋体" w:hAnsi="宋体" w:cs="宋体" w:hint="eastAsia"/>
          <w:color w:val="000000"/>
          <w:kern w:val="0"/>
          <w:sz w:val="28"/>
          <w:szCs w:val="28"/>
          <w:shd w:val="clear" w:color="auto" w:fill="FFFFFF"/>
        </w:rPr>
        <w:t>1087.61</w:t>
      </w:r>
      <w:r w:rsidR="00F103FD" w:rsidRPr="00542D7F">
        <w:rPr>
          <w:rFonts w:ascii="宋体" w:eastAsia="宋体" w:hAnsi="宋体" w:cs="宋体" w:hint="eastAsia"/>
          <w:color w:val="000000"/>
          <w:kern w:val="0"/>
          <w:sz w:val="28"/>
          <w:szCs w:val="28"/>
          <w:shd w:val="clear" w:color="auto" w:fill="FFFFFF"/>
        </w:rPr>
        <w:t>万元，</w:t>
      </w:r>
      <w:r w:rsidR="0057647B" w:rsidRPr="00542D7F">
        <w:rPr>
          <w:rFonts w:ascii="宋体" w:eastAsia="宋体" w:hAnsi="宋体" w:cs="宋体" w:hint="eastAsia"/>
          <w:color w:val="000000"/>
          <w:kern w:val="0"/>
          <w:sz w:val="28"/>
          <w:szCs w:val="28"/>
          <w:shd w:val="clear" w:color="auto" w:fill="FFFFFF"/>
        </w:rPr>
        <w:t>其中</w:t>
      </w:r>
      <w:r w:rsidR="00F103FD" w:rsidRPr="00542D7F">
        <w:rPr>
          <w:rFonts w:ascii="宋体" w:eastAsia="宋体" w:hAnsi="宋体" w:cs="宋体" w:hint="eastAsia"/>
          <w:color w:val="000000"/>
          <w:kern w:val="0"/>
          <w:sz w:val="28"/>
          <w:szCs w:val="28"/>
          <w:shd w:val="clear" w:color="auto" w:fill="FFFFFF"/>
        </w:rPr>
        <w:t>公共财政预算收入</w:t>
      </w:r>
      <w:r w:rsidR="0057647B" w:rsidRPr="00542D7F">
        <w:rPr>
          <w:rFonts w:ascii="宋体" w:eastAsia="宋体" w:hAnsi="宋体" w:cs="宋体" w:hint="eastAsia"/>
          <w:color w:val="000000"/>
          <w:kern w:val="0"/>
          <w:sz w:val="28"/>
          <w:szCs w:val="28"/>
          <w:shd w:val="clear" w:color="auto" w:fill="FFFFFF"/>
        </w:rPr>
        <w:t>887.61万元，基金预算收入200万元</w:t>
      </w:r>
      <w:r w:rsidR="00F103FD" w:rsidRPr="00542D7F">
        <w:rPr>
          <w:rFonts w:ascii="宋体" w:eastAsia="宋体" w:hAnsi="宋体" w:cs="宋体" w:hint="eastAsia"/>
          <w:color w:val="000000"/>
          <w:kern w:val="0"/>
          <w:sz w:val="28"/>
          <w:szCs w:val="28"/>
          <w:shd w:val="clear" w:color="auto" w:fill="FFFFFF"/>
        </w:rPr>
        <w:t>；支出预算</w:t>
      </w:r>
      <w:r w:rsidR="0057647B" w:rsidRPr="00542D7F">
        <w:rPr>
          <w:rFonts w:ascii="宋体" w:eastAsia="宋体" w:hAnsi="宋体" w:cs="宋体" w:hint="eastAsia"/>
          <w:color w:val="000000"/>
          <w:kern w:val="0"/>
          <w:sz w:val="28"/>
          <w:szCs w:val="28"/>
          <w:shd w:val="clear" w:color="auto" w:fill="FFFFFF"/>
        </w:rPr>
        <w:t>1087.61</w:t>
      </w:r>
      <w:r w:rsidR="00F103FD" w:rsidRPr="00542D7F">
        <w:rPr>
          <w:rFonts w:ascii="宋体" w:eastAsia="宋体" w:hAnsi="宋体" w:cs="宋体" w:hint="eastAsia"/>
          <w:color w:val="000000"/>
          <w:kern w:val="0"/>
          <w:sz w:val="28"/>
          <w:szCs w:val="28"/>
          <w:shd w:val="clear" w:color="auto" w:fill="FFFFFF"/>
        </w:rPr>
        <w:t>万元，其中基本支出预算</w:t>
      </w:r>
      <w:r w:rsidR="0057647B" w:rsidRPr="00542D7F">
        <w:rPr>
          <w:rFonts w:ascii="宋体" w:eastAsia="宋体" w:hAnsi="宋体" w:cs="宋体" w:hint="eastAsia"/>
          <w:color w:val="000000"/>
          <w:kern w:val="0"/>
          <w:sz w:val="28"/>
          <w:szCs w:val="28"/>
          <w:shd w:val="clear" w:color="auto" w:fill="FFFFFF"/>
        </w:rPr>
        <w:t>198.61万元，项目</w:t>
      </w:r>
      <w:r w:rsidR="00F103FD" w:rsidRPr="00542D7F">
        <w:rPr>
          <w:rFonts w:ascii="宋体" w:eastAsia="宋体" w:hAnsi="宋体" w:cs="宋体" w:hint="eastAsia"/>
          <w:color w:val="000000"/>
          <w:kern w:val="0"/>
          <w:sz w:val="28"/>
          <w:szCs w:val="28"/>
          <w:shd w:val="clear" w:color="auto" w:fill="FFFFFF"/>
        </w:rPr>
        <w:t>支出预算</w:t>
      </w:r>
      <w:r w:rsidR="0057647B" w:rsidRPr="00542D7F">
        <w:rPr>
          <w:rFonts w:ascii="宋体" w:eastAsia="宋体" w:hAnsi="宋体" w:cs="宋体" w:hint="eastAsia"/>
          <w:color w:val="000000"/>
          <w:kern w:val="0"/>
          <w:sz w:val="28"/>
          <w:szCs w:val="28"/>
          <w:shd w:val="clear" w:color="auto" w:fill="FFFFFF"/>
        </w:rPr>
        <w:t>889</w:t>
      </w:r>
      <w:r w:rsidR="00F103FD" w:rsidRPr="00542D7F">
        <w:rPr>
          <w:rFonts w:ascii="宋体" w:eastAsia="宋体" w:hAnsi="宋体" w:cs="宋体" w:hint="eastAsia"/>
          <w:color w:val="000000"/>
          <w:kern w:val="0"/>
          <w:sz w:val="28"/>
          <w:szCs w:val="28"/>
          <w:shd w:val="clear" w:color="auto" w:fill="FFFFFF"/>
        </w:rPr>
        <w:t>万元。决</w:t>
      </w:r>
      <w:r w:rsidR="00F103FD" w:rsidRPr="00542D7F">
        <w:rPr>
          <w:rFonts w:ascii="宋体" w:eastAsia="宋体" w:hAnsi="宋体" w:cs="宋体" w:hint="eastAsia"/>
          <w:color w:val="000000"/>
          <w:kern w:val="0"/>
          <w:sz w:val="28"/>
          <w:szCs w:val="28"/>
          <w:shd w:val="clear" w:color="auto" w:fill="FFFFFF"/>
        </w:rPr>
        <w:lastRenderedPageBreak/>
        <w:t>算收入为</w:t>
      </w:r>
      <w:r w:rsidR="0057647B" w:rsidRPr="00542D7F">
        <w:rPr>
          <w:rFonts w:ascii="宋体" w:eastAsia="宋体" w:hAnsi="宋体" w:cs="宋体" w:hint="eastAsia"/>
          <w:color w:val="000000"/>
          <w:kern w:val="0"/>
          <w:sz w:val="28"/>
          <w:szCs w:val="28"/>
          <w:shd w:val="clear" w:color="auto" w:fill="FFFFFF"/>
        </w:rPr>
        <w:t>2633.59</w:t>
      </w:r>
      <w:r w:rsidR="00F103FD" w:rsidRPr="00542D7F">
        <w:rPr>
          <w:rFonts w:ascii="宋体" w:eastAsia="宋体" w:hAnsi="宋体" w:cs="宋体" w:hint="eastAsia"/>
          <w:color w:val="000000"/>
          <w:kern w:val="0"/>
          <w:sz w:val="28"/>
          <w:szCs w:val="28"/>
          <w:shd w:val="clear" w:color="auto" w:fill="FFFFFF"/>
        </w:rPr>
        <w:t>万元，其中政府性基金财政拨款</w:t>
      </w:r>
      <w:r w:rsidR="0057647B" w:rsidRPr="00542D7F">
        <w:rPr>
          <w:rFonts w:ascii="宋体" w:eastAsia="宋体" w:hAnsi="宋体" w:cs="宋体" w:hint="eastAsia"/>
          <w:color w:val="000000"/>
          <w:kern w:val="0"/>
          <w:sz w:val="28"/>
          <w:szCs w:val="28"/>
          <w:shd w:val="clear" w:color="auto" w:fill="FFFFFF"/>
        </w:rPr>
        <w:t>1072.27</w:t>
      </w:r>
      <w:r w:rsidR="00F103FD" w:rsidRPr="00542D7F">
        <w:rPr>
          <w:rFonts w:ascii="宋体" w:eastAsia="宋体" w:hAnsi="宋体" w:cs="宋体" w:hint="eastAsia"/>
          <w:color w:val="000000"/>
          <w:kern w:val="0"/>
          <w:sz w:val="28"/>
          <w:szCs w:val="28"/>
          <w:shd w:val="clear" w:color="auto" w:fill="FFFFFF"/>
        </w:rPr>
        <w:t>万元；决算支出为</w:t>
      </w:r>
      <w:r w:rsidR="0057647B" w:rsidRPr="00542D7F">
        <w:rPr>
          <w:rFonts w:ascii="宋体" w:eastAsia="宋体" w:hAnsi="宋体" w:cs="宋体" w:hint="eastAsia"/>
          <w:color w:val="000000"/>
          <w:kern w:val="0"/>
          <w:sz w:val="28"/>
          <w:szCs w:val="28"/>
          <w:shd w:val="clear" w:color="auto" w:fill="FFFFFF"/>
        </w:rPr>
        <w:t>2686.34</w:t>
      </w:r>
      <w:r w:rsidR="00F103FD" w:rsidRPr="00542D7F">
        <w:rPr>
          <w:rFonts w:ascii="宋体" w:eastAsia="宋体" w:hAnsi="宋体" w:cs="宋体" w:hint="eastAsia"/>
          <w:color w:val="000000"/>
          <w:kern w:val="0"/>
          <w:sz w:val="28"/>
          <w:szCs w:val="28"/>
          <w:shd w:val="clear" w:color="auto" w:fill="FFFFFF"/>
        </w:rPr>
        <w:t>万元，其中基本支出</w:t>
      </w:r>
      <w:r w:rsidR="0057647B" w:rsidRPr="00542D7F">
        <w:rPr>
          <w:rFonts w:ascii="宋体" w:eastAsia="宋体" w:hAnsi="宋体" w:cs="宋体" w:hint="eastAsia"/>
          <w:color w:val="000000"/>
          <w:kern w:val="0"/>
          <w:sz w:val="28"/>
          <w:szCs w:val="28"/>
          <w:shd w:val="clear" w:color="auto" w:fill="FFFFFF"/>
        </w:rPr>
        <w:t>307.07</w:t>
      </w:r>
      <w:r w:rsidR="00F103FD" w:rsidRPr="00542D7F">
        <w:rPr>
          <w:rFonts w:ascii="宋体" w:eastAsia="宋体" w:hAnsi="宋体" w:cs="宋体" w:hint="eastAsia"/>
          <w:color w:val="000000"/>
          <w:kern w:val="0"/>
          <w:sz w:val="28"/>
          <w:szCs w:val="28"/>
          <w:shd w:val="clear" w:color="auto" w:fill="FFFFFF"/>
        </w:rPr>
        <w:t>万元，项目支出</w:t>
      </w:r>
      <w:r w:rsidR="0057647B" w:rsidRPr="00542D7F">
        <w:rPr>
          <w:rFonts w:ascii="宋体" w:eastAsia="宋体" w:hAnsi="宋体" w:cs="宋体" w:hint="eastAsia"/>
          <w:color w:val="000000"/>
          <w:kern w:val="0"/>
          <w:sz w:val="28"/>
          <w:szCs w:val="28"/>
          <w:shd w:val="clear" w:color="auto" w:fill="FFFFFF"/>
        </w:rPr>
        <w:t>2379.27</w:t>
      </w:r>
      <w:r w:rsidR="00F103FD" w:rsidRPr="00542D7F">
        <w:rPr>
          <w:rFonts w:ascii="宋体" w:eastAsia="宋体" w:hAnsi="宋体" w:cs="宋体" w:hint="eastAsia"/>
          <w:color w:val="000000"/>
          <w:kern w:val="0"/>
          <w:sz w:val="28"/>
          <w:szCs w:val="28"/>
          <w:shd w:val="clear" w:color="auto" w:fill="FFFFFF"/>
        </w:rPr>
        <w:t>万元。</w:t>
      </w:r>
    </w:p>
    <w:p w:rsidR="00F103FD" w:rsidRPr="00542D7F" w:rsidRDefault="0057647B"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2018年</w:t>
      </w:r>
      <w:r w:rsidR="00F103FD" w:rsidRPr="00542D7F">
        <w:rPr>
          <w:rFonts w:ascii="宋体" w:eastAsia="宋体" w:hAnsi="宋体" w:cs="宋体" w:hint="eastAsia"/>
          <w:color w:val="000000"/>
          <w:kern w:val="0"/>
          <w:sz w:val="28"/>
          <w:szCs w:val="28"/>
          <w:shd w:val="clear" w:color="auto" w:fill="FFFFFF"/>
        </w:rPr>
        <w:t>度年初结转结余</w:t>
      </w:r>
      <w:r w:rsidR="000D293A" w:rsidRPr="00542D7F">
        <w:rPr>
          <w:rFonts w:ascii="宋体" w:eastAsia="宋体" w:hAnsi="宋体" w:cs="宋体" w:hint="eastAsia"/>
          <w:color w:val="000000"/>
          <w:kern w:val="0"/>
          <w:sz w:val="28"/>
          <w:szCs w:val="28"/>
          <w:shd w:val="clear" w:color="auto" w:fill="FFFFFF"/>
        </w:rPr>
        <w:t>1529</w:t>
      </w:r>
      <w:r w:rsidR="00F103FD" w:rsidRPr="00542D7F">
        <w:rPr>
          <w:rFonts w:ascii="宋体" w:eastAsia="宋体" w:hAnsi="宋体" w:cs="宋体" w:hint="eastAsia"/>
          <w:color w:val="000000"/>
          <w:kern w:val="0"/>
          <w:sz w:val="28"/>
          <w:szCs w:val="28"/>
          <w:shd w:val="clear" w:color="auto" w:fill="FFFFFF"/>
        </w:rPr>
        <w:t>万元，</w:t>
      </w:r>
      <w:r w:rsidR="000D293A" w:rsidRPr="00542D7F">
        <w:rPr>
          <w:rFonts w:ascii="宋体" w:eastAsia="宋体" w:hAnsi="宋体" w:cs="宋体" w:hint="eastAsia"/>
          <w:color w:val="000000"/>
          <w:kern w:val="0"/>
          <w:sz w:val="28"/>
          <w:szCs w:val="28"/>
          <w:shd w:val="clear" w:color="auto" w:fill="FFFFFF"/>
        </w:rPr>
        <w:t>其中电子商务进农村示范县建设中央专项资金900万元，省级内贸流通示范县建设专项资金500万元，外经贸补贴资金129万元。</w:t>
      </w:r>
      <w:r w:rsidRPr="00542D7F">
        <w:rPr>
          <w:rFonts w:ascii="宋体" w:eastAsia="宋体" w:hAnsi="宋体" w:cs="宋体" w:hint="eastAsia"/>
          <w:color w:val="000000"/>
          <w:kern w:val="0"/>
          <w:sz w:val="28"/>
          <w:szCs w:val="28"/>
          <w:shd w:val="clear" w:color="auto" w:fill="FFFFFF"/>
        </w:rPr>
        <w:t>2018年</w:t>
      </w:r>
      <w:r w:rsidR="00CF2835" w:rsidRPr="00542D7F">
        <w:rPr>
          <w:rFonts w:ascii="宋体" w:eastAsia="宋体" w:hAnsi="宋体" w:cs="宋体" w:hint="eastAsia"/>
          <w:color w:val="000000"/>
          <w:kern w:val="0"/>
          <w:sz w:val="28"/>
          <w:szCs w:val="28"/>
          <w:shd w:val="clear" w:color="auto" w:fill="FFFFFF"/>
        </w:rPr>
        <w:t>年末结转</w:t>
      </w:r>
      <w:r w:rsidR="00DD735F" w:rsidRPr="00542D7F">
        <w:rPr>
          <w:rFonts w:ascii="宋体" w:eastAsia="宋体" w:hAnsi="宋体" w:cs="宋体" w:hint="eastAsia"/>
          <w:color w:val="000000"/>
          <w:kern w:val="0"/>
          <w:sz w:val="28"/>
          <w:szCs w:val="28"/>
          <w:shd w:val="clear" w:color="auto" w:fill="FFFFFF"/>
        </w:rPr>
        <w:t>1556</w:t>
      </w:r>
      <w:r w:rsidR="00CF2835" w:rsidRPr="00542D7F">
        <w:rPr>
          <w:rFonts w:ascii="宋体" w:eastAsia="宋体" w:hAnsi="宋体" w:cs="宋体" w:hint="eastAsia"/>
          <w:color w:val="000000"/>
          <w:kern w:val="0"/>
          <w:sz w:val="28"/>
          <w:szCs w:val="28"/>
          <w:shd w:val="clear" w:color="auto" w:fill="FFFFFF"/>
        </w:rPr>
        <w:t>万元，其中</w:t>
      </w:r>
      <w:r w:rsidR="00DD735F" w:rsidRPr="00542D7F">
        <w:rPr>
          <w:rFonts w:ascii="宋体" w:eastAsia="宋体" w:hAnsi="宋体" w:cs="宋体" w:hint="eastAsia"/>
          <w:color w:val="000000"/>
          <w:kern w:val="0"/>
          <w:sz w:val="28"/>
          <w:szCs w:val="28"/>
          <w:shd w:val="clear" w:color="auto" w:fill="FFFFFF"/>
        </w:rPr>
        <w:t>外经贸发展专项资金（中央）322万元，外经贸发展专项资金（省级）134万元，</w:t>
      </w:r>
      <w:r w:rsidR="00CF2835" w:rsidRPr="00542D7F">
        <w:rPr>
          <w:rFonts w:ascii="宋体" w:eastAsia="宋体" w:hAnsi="宋体" w:cs="宋体" w:hint="eastAsia"/>
          <w:color w:val="000000"/>
          <w:kern w:val="0"/>
          <w:sz w:val="28"/>
          <w:szCs w:val="28"/>
          <w:shd w:val="clear" w:color="auto" w:fill="FFFFFF"/>
        </w:rPr>
        <w:t>电子商务进农村示范县建设中央专项资金</w:t>
      </w:r>
      <w:r w:rsidR="00DD735F" w:rsidRPr="00542D7F">
        <w:rPr>
          <w:rFonts w:ascii="宋体" w:eastAsia="宋体" w:hAnsi="宋体" w:cs="宋体" w:hint="eastAsia"/>
          <w:color w:val="000000"/>
          <w:kern w:val="0"/>
          <w:sz w:val="28"/>
          <w:szCs w:val="28"/>
          <w:shd w:val="clear" w:color="auto" w:fill="FFFFFF"/>
        </w:rPr>
        <w:t>600</w:t>
      </w:r>
      <w:r w:rsidR="00CF2835" w:rsidRPr="00542D7F">
        <w:rPr>
          <w:rFonts w:ascii="宋体" w:eastAsia="宋体" w:hAnsi="宋体" w:cs="宋体" w:hint="eastAsia"/>
          <w:color w:val="000000"/>
          <w:kern w:val="0"/>
          <w:sz w:val="28"/>
          <w:szCs w:val="28"/>
          <w:shd w:val="clear" w:color="auto" w:fill="FFFFFF"/>
        </w:rPr>
        <w:t>万元，省级内贸流通示范县建设专项资金500万元。</w:t>
      </w:r>
    </w:p>
    <w:p w:rsidR="008F4BBE" w:rsidRPr="00542D7F" w:rsidRDefault="008F4BBE"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（二）执行管理情况</w:t>
      </w:r>
    </w:p>
    <w:p w:rsidR="008F4BBE" w:rsidRPr="00542D7F" w:rsidRDefault="00AF3A17"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我单位严格按照上报的资金计划完成资金拨付，根据预算</w:t>
      </w:r>
      <w:r w:rsidR="00B241B6" w:rsidRPr="00542D7F">
        <w:rPr>
          <w:rFonts w:ascii="宋体" w:eastAsia="宋体" w:hAnsi="宋体" w:cs="宋体" w:hint="eastAsia"/>
          <w:color w:val="000000"/>
          <w:kern w:val="0"/>
          <w:sz w:val="28"/>
          <w:szCs w:val="28"/>
          <w:shd w:val="clear" w:color="auto" w:fill="FFFFFF"/>
        </w:rPr>
        <w:t>合理控制支出数额及支出进度，凡有临时事项，按规定程序报市政府批准或是完成预算调整程序后执行。除临时任务和不可抗力原因外，我单位基本支出部分按月均匀执行，项目支出部分按所报项目进度及时执行。</w:t>
      </w:r>
    </w:p>
    <w:p w:rsidR="00AD1136" w:rsidRPr="00542D7F" w:rsidRDefault="00AD1136"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（三）支出绩效情况</w:t>
      </w:r>
    </w:p>
    <w:p w:rsidR="00CE77B0" w:rsidRPr="00542D7F" w:rsidRDefault="00C46D69"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1.部门支出绩效</w:t>
      </w:r>
    </w:p>
    <w:p w:rsidR="00C46D69" w:rsidRPr="00542D7F" w:rsidRDefault="00C46D69"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（1）行政运行保障</w:t>
      </w:r>
    </w:p>
    <w:p w:rsidR="00AA2A12" w:rsidRPr="00542D7F" w:rsidRDefault="00AA2A12"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我局基本支出的范围和主要用途包括人员经费和日常公用经费，</w:t>
      </w:r>
      <w:r w:rsidR="0057647B" w:rsidRPr="00542D7F">
        <w:rPr>
          <w:rFonts w:ascii="宋体" w:eastAsia="宋体" w:hAnsi="宋体" w:cs="宋体" w:hint="eastAsia"/>
          <w:color w:val="000000"/>
          <w:kern w:val="0"/>
          <w:sz w:val="28"/>
          <w:szCs w:val="28"/>
          <w:shd w:val="clear" w:color="auto" w:fill="FFFFFF"/>
        </w:rPr>
        <w:t>2018年</w:t>
      </w:r>
      <w:r w:rsidRPr="00542D7F">
        <w:rPr>
          <w:rFonts w:ascii="宋体" w:eastAsia="宋体" w:hAnsi="宋体" w:cs="宋体" w:hint="eastAsia"/>
          <w:color w:val="000000"/>
          <w:kern w:val="0"/>
          <w:sz w:val="28"/>
          <w:szCs w:val="28"/>
          <w:shd w:val="clear" w:color="auto" w:fill="FFFFFF"/>
        </w:rPr>
        <w:t>基本支出决算数</w:t>
      </w:r>
      <w:r w:rsidR="00D63F29" w:rsidRPr="00542D7F">
        <w:rPr>
          <w:rFonts w:ascii="宋体" w:eastAsia="宋体" w:hAnsi="宋体" w:cs="宋体" w:hint="eastAsia"/>
          <w:color w:val="000000"/>
          <w:kern w:val="0"/>
          <w:sz w:val="28"/>
          <w:szCs w:val="28"/>
          <w:shd w:val="clear" w:color="auto" w:fill="FFFFFF"/>
        </w:rPr>
        <w:t>307.07</w:t>
      </w:r>
      <w:r w:rsidR="00D35794" w:rsidRPr="00542D7F">
        <w:rPr>
          <w:rFonts w:ascii="宋体" w:eastAsia="宋体" w:hAnsi="宋体" w:cs="宋体" w:hint="eastAsia"/>
          <w:color w:val="000000"/>
          <w:kern w:val="0"/>
          <w:sz w:val="28"/>
          <w:szCs w:val="28"/>
          <w:shd w:val="clear" w:color="auto" w:fill="FFFFFF"/>
        </w:rPr>
        <w:t>万元，主要用于保障</w:t>
      </w:r>
      <w:r w:rsidR="006135EF" w:rsidRPr="00542D7F">
        <w:rPr>
          <w:rFonts w:ascii="宋体" w:eastAsia="宋体" w:hAnsi="宋体" w:cs="宋体" w:hint="eastAsia"/>
          <w:color w:val="000000"/>
          <w:kern w:val="0"/>
          <w:sz w:val="28"/>
          <w:szCs w:val="28"/>
          <w:shd w:val="clear" w:color="auto" w:fill="FFFFFF"/>
        </w:rPr>
        <w:t>商贸事务</w:t>
      </w:r>
      <w:r w:rsidR="0007176A" w:rsidRPr="00542D7F">
        <w:rPr>
          <w:rFonts w:ascii="宋体" w:eastAsia="宋体" w:hAnsi="宋体" w:cs="宋体" w:hint="eastAsia"/>
          <w:color w:val="000000"/>
          <w:kern w:val="0"/>
          <w:sz w:val="28"/>
          <w:szCs w:val="28"/>
          <w:shd w:val="clear" w:color="auto" w:fill="FFFFFF"/>
        </w:rPr>
        <w:t>、商业服务业等</w:t>
      </w:r>
      <w:r w:rsidR="00711034" w:rsidRPr="00542D7F">
        <w:rPr>
          <w:rFonts w:ascii="宋体" w:eastAsia="宋体" w:hAnsi="宋体" w:cs="宋体" w:hint="eastAsia"/>
          <w:color w:val="000000"/>
          <w:kern w:val="0"/>
          <w:sz w:val="28"/>
          <w:szCs w:val="28"/>
          <w:shd w:val="clear" w:color="auto" w:fill="FFFFFF"/>
        </w:rPr>
        <w:t>管理</w:t>
      </w:r>
      <w:r w:rsidR="0007176A" w:rsidRPr="00542D7F">
        <w:rPr>
          <w:rFonts w:ascii="宋体" w:eastAsia="宋体" w:hAnsi="宋体" w:cs="宋体" w:hint="eastAsia"/>
          <w:color w:val="000000"/>
          <w:kern w:val="0"/>
          <w:sz w:val="28"/>
          <w:szCs w:val="28"/>
          <w:shd w:val="clear" w:color="auto" w:fill="FFFFFF"/>
        </w:rPr>
        <w:t>职责的</w:t>
      </w:r>
      <w:r w:rsidRPr="00542D7F">
        <w:rPr>
          <w:rFonts w:ascii="宋体" w:eastAsia="宋体" w:hAnsi="宋体" w:cs="宋体" w:hint="eastAsia"/>
          <w:color w:val="000000"/>
          <w:kern w:val="0"/>
          <w:sz w:val="28"/>
          <w:szCs w:val="28"/>
          <w:shd w:val="clear" w:color="auto" w:fill="FFFFFF"/>
        </w:rPr>
        <w:t>履行和机构运转。其中，人员经费</w:t>
      </w:r>
      <w:r w:rsidR="00D63F29" w:rsidRPr="00542D7F">
        <w:rPr>
          <w:rFonts w:ascii="宋体" w:eastAsia="宋体" w:hAnsi="宋体" w:cs="宋体" w:hint="eastAsia"/>
          <w:color w:val="000000"/>
          <w:kern w:val="0"/>
          <w:sz w:val="28"/>
          <w:szCs w:val="28"/>
          <w:shd w:val="clear" w:color="auto" w:fill="FFFFFF"/>
        </w:rPr>
        <w:t>206.34</w:t>
      </w:r>
      <w:r w:rsidRPr="00542D7F">
        <w:rPr>
          <w:rFonts w:ascii="宋体" w:eastAsia="宋体" w:hAnsi="宋体" w:cs="宋体" w:hint="eastAsia"/>
          <w:color w:val="000000"/>
          <w:kern w:val="0"/>
          <w:sz w:val="28"/>
          <w:szCs w:val="28"/>
          <w:shd w:val="clear" w:color="auto" w:fill="FFFFFF"/>
        </w:rPr>
        <w:t>万元</w:t>
      </w:r>
      <w:r w:rsidR="00D63F29" w:rsidRPr="00542D7F">
        <w:rPr>
          <w:rFonts w:ascii="宋体" w:eastAsia="宋体" w:hAnsi="宋体" w:cs="宋体" w:hint="eastAsia"/>
          <w:color w:val="000000"/>
          <w:kern w:val="0"/>
          <w:sz w:val="28"/>
          <w:szCs w:val="28"/>
          <w:shd w:val="clear" w:color="auto" w:fill="FFFFFF"/>
        </w:rPr>
        <w:t>，</w:t>
      </w:r>
      <w:r w:rsidRPr="00542D7F">
        <w:rPr>
          <w:rFonts w:ascii="宋体" w:eastAsia="宋体" w:hAnsi="宋体" w:cs="宋体" w:hint="eastAsia"/>
          <w:color w:val="000000"/>
          <w:kern w:val="0"/>
          <w:sz w:val="28"/>
          <w:szCs w:val="28"/>
          <w:shd w:val="clear" w:color="auto" w:fill="FFFFFF"/>
        </w:rPr>
        <w:t>日常公用经费</w:t>
      </w:r>
      <w:r w:rsidR="00D63F29" w:rsidRPr="00542D7F">
        <w:rPr>
          <w:rFonts w:ascii="宋体" w:eastAsia="宋体" w:hAnsi="宋体" w:cs="宋体" w:hint="eastAsia"/>
          <w:color w:val="000000"/>
          <w:kern w:val="0"/>
          <w:sz w:val="28"/>
          <w:szCs w:val="28"/>
          <w:shd w:val="clear" w:color="auto" w:fill="FFFFFF"/>
        </w:rPr>
        <w:t>100.</w:t>
      </w:r>
      <w:r w:rsidR="00BF64F6">
        <w:rPr>
          <w:rFonts w:ascii="宋体" w:eastAsia="宋体" w:hAnsi="宋体" w:cs="宋体" w:hint="eastAsia"/>
          <w:color w:val="000000"/>
          <w:kern w:val="0"/>
          <w:sz w:val="28"/>
          <w:szCs w:val="28"/>
          <w:shd w:val="clear" w:color="auto" w:fill="FFFFFF"/>
        </w:rPr>
        <w:t>6</w:t>
      </w:r>
      <w:r w:rsidR="00D63F29" w:rsidRPr="00542D7F">
        <w:rPr>
          <w:rFonts w:ascii="宋体" w:eastAsia="宋体" w:hAnsi="宋体" w:cs="宋体" w:hint="eastAsia"/>
          <w:color w:val="000000"/>
          <w:kern w:val="0"/>
          <w:sz w:val="28"/>
          <w:szCs w:val="28"/>
          <w:shd w:val="clear" w:color="auto" w:fill="FFFFFF"/>
        </w:rPr>
        <w:t>3</w:t>
      </w:r>
      <w:r w:rsidRPr="00542D7F">
        <w:rPr>
          <w:rFonts w:ascii="宋体" w:eastAsia="宋体" w:hAnsi="宋体" w:cs="宋体" w:hint="eastAsia"/>
          <w:color w:val="000000"/>
          <w:kern w:val="0"/>
          <w:sz w:val="28"/>
          <w:szCs w:val="28"/>
          <w:shd w:val="clear" w:color="auto" w:fill="FFFFFF"/>
        </w:rPr>
        <w:t>万元。</w:t>
      </w:r>
    </w:p>
    <w:p w:rsidR="00482046" w:rsidRPr="00542D7F" w:rsidRDefault="00482046"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lastRenderedPageBreak/>
        <w:t>（2）机关厉行节约。</w:t>
      </w:r>
    </w:p>
    <w:p w:rsidR="00482046" w:rsidRPr="00542D7F" w:rsidRDefault="0057647B"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2018年</w:t>
      </w:r>
      <w:r w:rsidR="00A075DF" w:rsidRPr="00542D7F">
        <w:rPr>
          <w:rFonts w:ascii="宋体" w:eastAsia="宋体" w:hAnsi="宋体" w:cs="宋体" w:hint="eastAsia"/>
          <w:color w:val="000000"/>
          <w:kern w:val="0"/>
          <w:sz w:val="28"/>
          <w:szCs w:val="28"/>
          <w:shd w:val="clear" w:color="auto" w:fill="FFFFFF"/>
        </w:rPr>
        <w:t>无因公出国出境费用，与</w:t>
      </w:r>
      <w:r w:rsidR="00D63F29" w:rsidRPr="00542D7F">
        <w:rPr>
          <w:rFonts w:ascii="宋体" w:eastAsia="宋体" w:hAnsi="宋体" w:cs="宋体" w:hint="eastAsia"/>
          <w:color w:val="000000"/>
          <w:kern w:val="0"/>
          <w:sz w:val="28"/>
          <w:szCs w:val="28"/>
          <w:shd w:val="clear" w:color="auto" w:fill="FFFFFF"/>
        </w:rPr>
        <w:t>2017年</w:t>
      </w:r>
      <w:r w:rsidR="00A075DF" w:rsidRPr="00542D7F">
        <w:rPr>
          <w:rFonts w:ascii="宋体" w:eastAsia="宋体" w:hAnsi="宋体" w:cs="宋体" w:hint="eastAsia"/>
          <w:color w:val="000000"/>
          <w:kern w:val="0"/>
          <w:sz w:val="28"/>
          <w:szCs w:val="28"/>
          <w:shd w:val="clear" w:color="auto" w:fill="FFFFFF"/>
        </w:rPr>
        <w:t>相同；</w:t>
      </w:r>
      <w:r w:rsidRPr="00542D7F">
        <w:rPr>
          <w:rFonts w:ascii="宋体" w:eastAsia="宋体" w:hAnsi="宋体" w:cs="宋体" w:hint="eastAsia"/>
          <w:color w:val="000000"/>
          <w:kern w:val="0"/>
          <w:sz w:val="28"/>
          <w:szCs w:val="28"/>
          <w:shd w:val="clear" w:color="auto" w:fill="FFFFFF"/>
        </w:rPr>
        <w:t>2018年</w:t>
      </w:r>
      <w:r w:rsidR="00A075DF" w:rsidRPr="00542D7F">
        <w:rPr>
          <w:rFonts w:ascii="宋体" w:eastAsia="宋体" w:hAnsi="宋体" w:cs="宋体" w:hint="eastAsia"/>
          <w:color w:val="000000"/>
          <w:kern w:val="0"/>
          <w:sz w:val="28"/>
          <w:szCs w:val="28"/>
          <w:shd w:val="clear" w:color="auto" w:fill="FFFFFF"/>
        </w:rPr>
        <w:t>公务车运行维护费</w:t>
      </w:r>
      <w:r w:rsidR="00355812" w:rsidRPr="00542D7F">
        <w:rPr>
          <w:rFonts w:ascii="宋体" w:eastAsia="宋体" w:hAnsi="宋体" w:cs="宋体" w:hint="eastAsia"/>
          <w:color w:val="000000"/>
          <w:kern w:val="0"/>
          <w:sz w:val="28"/>
          <w:szCs w:val="28"/>
          <w:shd w:val="clear" w:color="auto" w:fill="FFFFFF"/>
        </w:rPr>
        <w:t>11.68</w:t>
      </w:r>
      <w:r w:rsidR="00A075DF" w:rsidRPr="00542D7F">
        <w:rPr>
          <w:rFonts w:ascii="宋体" w:eastAsia="宋体" w:hAnsi="宋体" w:cs="宋体" w:hint="eastAsia"/>
          <w:color w:val="000000"/>
          <w:kern w:val="0"/>
          <w:sz w:val="28"/>
          <w:szCs w:val="28"/>
          <w:shd w:val="clear" w:color="auto" w:fill="FFFFFF"/>
        </w:rPr>
        <w:t>万元，较</w:t>
      </w:r>
      <w:r w:rsidR="00D63F29" w:rsidRPr="00542D7F">
        <w:rPr>
          <w:rFonts w:ascii="宋体" w:eastAsia="宋体" w:hAnsi="宋体" w:cs="宋体" w:hint="eastAsia"/>
          <w:color w:val="000000"/>
          <w:kern w:val="0"/>
          <w:sz w:val="28"/>
          <w:szCs w:val="28"/>
          <w:shd w:val="clear" w:color="auto" w:fill="FFFFFF"/>
        </w:rPr>
        <w:t>2017年</w:t>
      </w:r>
      <w:r w:rsidR="00A075DF" w:rsidRPr="00542D7F">
        <w:rPr>
          <w:rFonts w:ascii="宋体" w:eastAsia="宋体" w:hAnsi="宋体" w:cs="宋体" w:hint="eastAsia"/>
          <w:color w:val="000000"/>
          <w:kern w:val="0"/>
          <w:sz w:val="28"/>
          <w:szCs w:val="28"/>
          <w:shd w:val="clear" w:color="auto" w:fill="FFFFFF"/>
        </w:rPr>
        <w:t>的</w:t>
      </w:r>
      <w:r w:rsidR="00355812" w:rsidRPr="00542D7F">
        <w:rPr>
          <w:rFonts w:ascii="宋体" w:eastAsia="宋体" w:hAnsi="宋体" w:cs="宋体" w:hint="eastAsia"/>
          <w:color w:val="000000"/>
          <w:kern w:val="0"/>
          <w:sz w:val="28"/>
          <w:szCs w:val="28"/>
          <w:shd w:val="clear" w:color="auto" w:fill="FFFFFF"/>
        </w:rPr>
        <w:t>10.21</w:t>
      </w:r>
      <w:r w:rsidR="00A075DF" w:rsidRPr="00542D7F">
        <w:rPr>
          <w:rFonts w:ascii="宋体" w:eastAsia="宋体" w:hAnsi="宋体" w:cs="宋体" w:hint="eastAsia"/>
          <w:color w:val="000000"/>
          <w:kern w:val="0"/>
          <w:sz w:val="28"/>
          <w:szCs w:val="28"/>
          <w:shd w:val="clear" w:color="auto" w:fill="FFFFFF"/>
        </w:rPr>
        <w:t>万元</w:t>
      </w:r>
      <w:r w:rsidR="00355812" w:rsidRPr="00542D7F">
        <w:rPr>
          <w:rFonts w:ascii="宋体" w:eastAsia="宋体" w:hAnsi="宋体" w:cs="宋体" w:hint="eastAsia"/>
          <w:color w:val="000000"/>
          <w:kern w:val="0"/>
          <w:sz w:val="28"/>
          <w:szCs w:val="28"/>
          <w:shd w:val="clear" w:color="auto" w:fill="FFFFFF"/>
        </w:rPr>
        <w:t>增加</w:t>
      </w:r>
      <w:r w:rsidR="00515C10" w:rsidRPr="00542D7F">
        <w:rPr>
          <w:rFonts w:ascii="宋体" w:eastAsia="宋体" w:hAnsi="宋体" w:cs="宋体" w:hint="eastAsia"/>
          <w:color w:val="000000"/>
          <w:kern w:val="0"/>
          <w:sz w:val="28"/>
          <w:szCs w:val="28"/>
          <w:shd w:val="clear" w:color="auto" w:fill="FFFFFF"/>
        </w:rPr>
        <w:t>14</w:t>
      </w:r>
      <w:r w:rsidR="00A075DF" w:rsidRPr="00542D7F">
        <w:rPr>
          <w:rFonts w:ascii="宋体" w:eastAsia="宋体" w:hAnsi="宋体" w:cs="宋体" w:hint="eastAsia"/>
          <w:color w:val="000000"/>
          <w:kern w:val="0"/>
          <w:sz w:val="28"/>
          <w:szCs w:val="28"/>
          <w:shd w:val="clear" w:color="auto" w:fill="FFFFFF"/>
        </w:rPr>
        <w:t>%；公务接待费</w:t>
      </w:r>
      <w:r w:rsidR="00570E4D" w:rsidRPr="00542D7F">
        <w:rPr>
          <w:rFonts w:ascii="宋体" w:eastAsia="宋体" w:hAnsi="宋体" w:cs="宋体" w:hint="eastAsia"/>
          <w:color w:val="000000"/>
          <w:kern w:val="0"/>
          <w:sz w:val="28"/>
          <w:szCs w:val="28"/>
          <w:shd w:val="clear" w:color="auto" w:fill="FFFFFF"/>
        </w:rPr>
        <w:t>19.98</w:t>
      </w:r>
      <w:r w:rsidR="00A075DF" w:rsidRPr="00542D7F">
        <w:rPr>
          <w:rFonts w:ascii="宋体" w:eastAsia="宋体" w:hAnsi="宋体" w:cs="宋体" w:hint="eastAsia"/>
          <w:color w:val="000000"/>
          <w:kern w:val="0"/>
          <w:sz w:val="28"/>
          <w:szCs w:val="28"/>
          <w:shd w:val="clear" w:color="auto" w:fill="FFFFFF"/>
        </w:rPr>
        <w:t>万元，较</w:t>
      </w:r>
      <w:r w:rsidR="00D63F29" w:rsidRPr="00542D7F">
        <w:rPr>
          <w:rFonts w:ascii="宋体" w:eastAsia="宋体" w:hAnsi="宋体" w:cs="宋体" w:hint="eastAsia"/>
          <w:color w:val="000000"/>
          <w:kern w:val="0"/>
          <w:sz w:val="28"/>
          <w:szCs w:val="28"/>
          <w:shd w:val="clear" w:color="auto" w:fill="FFFFFF"/>
        </w:rPr>
        <w:t>2017年</w:t>
      </w:r>
      <w:r w:rsidR="00515C10" w:rsidRPr="00542D7F">
        <w:rPr>
          <w:rFonts w:ascii="宋体" w:eastAsia="宋体" w:hAnsi="宋体" w:cs="宋体" w:hint="eastAsia"/>
          <w:color w:val="000000"/>
          <w:kern w:val="0"/>
          <w:sz w:val="28"/>
          <w:szCs w:val="28"/>
          <w:shd w:val="clear" w:color="auto" w:fill="FFFFFF"/>
        </w:rPr>
        <w:t>21.18万元</w:t>
      </w:r>
      <w:r w:rsidR="00A075DF" w:rsidRPr="00542D7F">
        <w:rPr>
          <w:rFonts w:ascii="宋体" w:eastAsia="宋体" w:hAnsi="宋体" w:cs="宋体" w:hint="eastAsia"/>
          <w:color w:val="000000"/>
          <w:kern w:val="0"/>
          <w:sz w:val="28"/>
          <w:szCs w:val="28"/>
          <w:shd w:val="clear" w:color="auto" w:fill="FFFFFF"/>
        </w:rPr>
        <w:t>减少5%；会议费</w:t>
      </w:r>
      <w:r w:rsidR="00515C10" w:rsidRPr="00542D7F">
        <w:rPr>
          <w:rFonts w:ascii="宋体" w:eastAsia="宋体" w:hAnsi="宋体" w:cs="宋体" w:hint="eastAsia"/>
          <w:color w:val="000000"/>
          <w:kern w:val="0"/>
          <w:sz w:val="28"/>
          <w:szCs w:val="28"/>
          <w:shd w:val="clear" w:color="auto" w:fill="FFFFFF"/>
        </w:rPr>
        <w:t>1.69</w:t>
      </w:r>
      <w:r w:rsidR="00A075DF" w:rsidRPr="00542D7F">
        <w:rPr>
          <w:rFonts w:ascii="宋体" w:eastAsia="宋体" w:hAnsi="宋体" w:cs="宋体" w:hint="eastAsia"/>
          <w:color w:val="000000"/>
          <w:kern w:val="0"/>
          <w:sz w:val="28"/>
          <w:szCs w:val="28"/>
          <w:shd w:val="clear" w:color="auto" w:fill="FFFFFF"/>
        </w:rPr>
        <w:t>万元，较</w:t>
      </w:r>
      <w:r w:rsidR="00D63F29" w:rsidRPr="00542D7F">
        <w:rPr>
          <w:rFonts w:ascii="宋体" w:eastAsia="宋体" w:hAnsi="宋体" w:cs="宋体" w:hint="eastAsia"/>
          <w:color w:val="000000"/>
          <w:kern w:val="0"/>
          <w:sz w:val="28"/>
          <w:szCs w:val="28"/>
          <w:shd w:val="clear" w:color="auto" w:fill="FFFFFF"/>
        </w:rPr>
        <w:t>2017年</w:t>
      </w:r>
      <w:r w:rsidR="00515C10" w:rsidRPr="00542D7F">
        <w:rPr>
          <w:rFonts w:ascii="宋体" w:eastAsia="宋体" w:hAnsi="宋体" w:cs="宋体" w:hint="eastAsia"/>
          <w:color w:val="000000"/>
          <w:kern w:val="0"/>
          <w:sz w:val="28"/>
          <w:szCs w:val="28"/>
          <w:shd w:val="clear" w:color="auto" w:fill="FFFFFF"/>
        </w:rPr>
        <w:t>9.34万元减少81%；</w:t>
      </w:r>
      <w:r w:rsidR="00A075DF" w:rsidRPr="00542D7F">
        <w:rPr>
          <w:rFonts w:ascii="宋体" w:eastAsia="宋体" w:hAnsi="宋体" w:cs="宋体" w:hint="eastAsia"/>
          <w:color w:val="000000"/>
          <w:kern w:val="0"/>
          <w:sz w:val="28"/>
          <w:szCs w:val="28"/>
          <w:shd w:val="clear" w:color="auto" w:fill="FFFFFF"/>
        </w:rPr>
        <w:t>培训费</w:t>
      </w:r>
      <w:r w:rsidR="00515C10" w:rsidRPr="00542D7F">
        <w:rPr>
          <w:rFonts w:ascii="宋体" w:eastAsia="宋体" w:hAnsi="宋体" w:cs="宋体" w:hint="eastAsia"/>
          <w:color w:val="000000"/>
          <w:kern w:val="0"/>
          <w:sz w:val="28"/>
          <w:szCs w:val="28"/>
          <w:shd w:val="clear" w:color="auto" w:fill="FFFFFF"/>
        </w:rPr>
        <w:t>0.15</w:t>
      </w:r>
      <w:r w:rsidR="00A075DF" w:rsidRPr="00542D7F">
        <w:rPr>
          <w:rFonts w:ascii="宋体" w:eastAsia="宋体" w:hAnsi="宋体" w:cs="宋体" w:hint="eastAsia"/>
          <w:color w:val="000000"/>
          <w:kern w:val="0"/>
          <w:sz w:val="28"/>
          <w:szCs w:val="28"/>
          <w:shd w:val="clear" w:color="auto" w:fill="FFFFFF"/>
        </w:rPr>
        <w:t>万元，较</w:t>
      </w:r>
      <w:r w:rsidR="00D63F29" w:rsidRPr="00542D7F">
        <w:rPr>
          <w:rFonts w:ascii="宋体" w:eastAsia="宋体" w:hAnsi="宋体" w:cs="宋体" w:hint="eastAsia"/>
          <w:color w:val="000000"/>
          <w:kern w:val="0"/>
          <w:sz w:val="28"/>
          <w:szCs w:val="28"/>
          <w:shd w:val="clear" w:color="auto" w:fill="FFFFFF"/>
        </w:rPr>
        <w:t>2017年</w:t>
      </w:r>
      <w:r w:rsidR="00515C10" w:rsidRPr="00542D7F">
        <w:rPr>
          <w:rFonts w:ascii="宋体" w:eastAsia="宋体" w:hAnsi="宋体" w:cs="宋体" w:hint="eastAsia"/>
          <w:color w:val="000000"/>
          <w:kern w:val="0"/>
          <w:sz w:val="28"/>
          <w:szCs w:val="28"/>
          <w:shd w:val="clear" w:color="auto" w:fill="FFFFFF"/>
        </w:rPr>
        <w:t>0.4万元</w:t>
      </w:r>
      <w:r w:rsidR="00A075DF" w:rsidRPr="00542D7F">
        <w:rPr>
          <w:rFonts w:ascii="宋体" w:eastAsia="宋体" w:hAnsi="宋体" w:cs="宋体" w:hint="eastAsia"/>
          <w:color w:val="000000"/>
          <w:kern w:val="0"/>
          <w:sz w:val="28"/>
          <w:szCs w:val="28"/>
          <w:shd w:val="clear" w:color="auto" w:fill="FFFFFF"/>
        </w:rPr>
        <w:t>减少</w:t>
      </w:r>
      <w:r w:rsidR="00515C10" w:rsidRPr="00542D7F">
        <w:rPr>
          <w:rFonts w:ascii="宋体" w:eastAsia="宋体" w:hAnsi="宋体" w:cs="宋体" w:hint="eastAsia"/>
          <w:color w:val="000000"/>
          <w:kern w:val="0"/>
          <w:sz w:val="28"/>
          <w:szCs w:val="28"/>
          <w:shd w:val="clear" w:color="auto" w:fill="FFFFFF"/>
        </w:rPr>
        <w:t>62</w:t>
      </w:r>
      <w:r w:rsidR="00A075DF" w:rsidRPr="00542D7F">
        <w:rPr>
          <w:rFonts w:ascii="宋体" w:eastAsia="宋体" w:hAnsi="宋体" w:cs="宋体" w:hint="eastAsia"/>
          <w:color w:val="000000"/>
          <w:kern w:val="0"/>
          <w:sz w:val="28"/>
          <w:szCs w:val="28"/>
          <w:shd w:val="clear" w:color="auto" w:fill="FFFFFF"/>
        </w:rPr>
        <w:t>%；</w:t>
      </w:r>
      <w:r w:rsidRPr="00542D7F">
        <w:rPr>
          <w:rFonts w:ascii="宋体" w:eastAsia="宋体" w:hAnsi="宋体" w:cs="宋体" w:hint="eastAsia"/>
          <w:color w:val="000000"/>
          <w:kern w:val="0"/>
          <w:sz w:val="28"/>
          <w:szCs w:val="28"/>
          <w:shd w:val="clear" w:color="auto" w:fill="FFFFFF"/>
        </w:rPr>
        <w:t>2018年</w:t>
      </w:r>
      <w:r w:rsidR="00A075DF" w:rsidRPr="00542D7F">
        <w:rPr>
          <w:rFonts w:ascii="宋体" w:eastAsia="宋体" w:hAnsi="宋体" w:cs="宋体" w:hint="eastAsia"/>
          <w:color w:val="000000"/>
          <w:kern w:val="0"/>
          <w:sz w:val="28"/>
          <w:szCs w:val="28"/>
          <w:shd w:val="clear" w:color="auto" w:fill="FFFFFF"/>
        </w:rPr>
        <w:t>三公经费、会议费、培训费总额</w:t>
      </w:r>
      <w:r w:rsidR="00515C10" w:rsidRPr="00542D7F">
        <w:rPr>
          <w:rFonts w:ascii="宋体" w:eastAsia="宋体" w:hAnsi="宋体" w:cs="宋体" w:hint="eastAsia"/>
          <w:color w:val="000000"/>
          <w:kern w:val="0"/>
          <w:sz w:val="28"/>
          <w:szCs w:val="28"/>
          <w:shd w:val="clear" w:color="auto" w:fill="FFFFFF"/>
        </w:rPr>
        <w:t>33.50</w:t>
      </w:r>
      <w:r w:rsidR="00A075DF" w:rsidRPr="00542D7F">
        <w:rPr>
          <w:rFonts w:ascii="宋体" w:eastAsia="宋体" w:hAnsi="宋体" w:cs="宋体" w:hint="eastAsia"/>
          <w:color w:val="000000"/>
          <w:kern w:val="0"/>
          <w:sz w:val="28"/>
          <w:szCs w:val="28"/>
          <w:shd w:val="clear" w:color="auto" w:fill="FFFFFF"/>
        </w:rPr>
        <w:t>万元，较</w:t>
      </w:r>
      <w:r w:rsidR="00D63F29" w:rsidRPr="00542D7F">
        <w:rPr>
          <w:rFonts w:ascii="宋体" w:eastAsia="宋体" w:hAnsi="宋体" w:cs="宋体" w:hint="eastAsia"/>
          <w:color w:val="000000"/>
          <w:kern w:val="0"/>
          <w:sz w:val="28"/>
          <w:szCs w:val="28"/>
          <w:shd w:val="clear" w:color="auto" w:fill="FFFFFF"/>
        </w:rPr>
        <w:t>2017年</w:t>
      </w:r>
      <w:r w:rsidR="00A075DF" w:rsidRPr="00542D7F">
        <w:rPr>
          <w:rFonts w:ascii="宋体" w:eastAsia="宋体" w:hAnsi="宋体" w:cs="宋体" w:hint="eastAsia"/>
          <w:color w:val="000000"/>
          <w:kern w:val="0"/>
          <w:sz w:val="28"/>
          <w:szCs w:val="28"/>
          <w:shd w:val="clear" w:color="auto" w:fill="FFFFFF"/>
        </w:rPr>
        <w:t>（总额41.</w:t>
      </w:r>
      <w:r w:rsidR="00515C10" w:rsidRPr="00542D7F">
        <w:rPr>
          <w:rFonts w:ascii="宋体" w:eastAsia="宋体" w:hAnsi="宋体" w:cs="宋体" w:hint="eastAsia"/>
          <w:color w:val="000000"/>
          <w:kern w:val="0"/>
          <w:sz w:val="28"/>
          <w:szCs w:val="28"/>
          <w:shd w:val="clear" w:color="auto" w:fill="FFFFFF"/>
        </w:rPr>
        <w:t>13万元）</w:t>
      </w:r>
      <w:r w:rsidR="00A075DF" w:rsidRPr="00542D7F">
        <w:rPr>
          <w:rFonts w:ascii="宋体" w:eastAsia="宋体" w:hAnsi="宋体" w:cs="宋体" w:hint="eastAsia"/>
          <w:color w:val="000000"/>
          <w:kern w:val="0"/>
          <w:sz w:val="28"/>
          <w:szCs w:val="28"/>
          <w:shd w:val="clear" w:color="auto" w:fill="FFFFFF"/>
        </w:rPr>
        <w:t>下降</w:t>
      </w:r>
      <w:r w:rsidR="00515C10" w:rsidRPr="00542D7F">
        <w:rPr>
          <w:rFonts w:ascii="宋体" w:eastAsia="宋体" w:hAnsi="宋体" w:cs="宋体" w:hint="eastAsia"/>
          <w:color w:val="000000"/>
          <w:kern w:val="0"/>
          <w:sz w:val="28"/>
          <w:szCs w:val="28"/>
          <w:shd w:val="clear" w:color="auto" w:fill="FFFFFF"/>
        </w:rPr>
        <w:t>13%</w:t>
      </w:r>
      <w:r w:rsidR="00A075DF" w:rsidRPr="00542D7F">
        <w:rPr>
          <w:rFonts w:ascii="宋体" w:eastAsia="宋体" w:hAnsi="宋体" w:cs="宋体" w:hint="eastAsia"/>
          <w:color w:val="000000"/>
          <w:kern w:val="0"/>
          <w:sz w:val="28"/>
          <w:szCs w:val="28"/>
          <w:shd w:val="clear" w:color="auto" w:fill="FFFFFF"/>
        </w:rPr>
        <w:t>。</w:t>
      </w:r>
    </w:p>
    <w:p w:rsidR="00A075DF" w:rsidRPr="00542D7F" w:rsidRDefault="00A075DF"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（3）机关节能降耗</w:t>
      </w:r>
    </w:p>
    <w:p w:rsidR="00016AC5" w:rsidRPr="00542D7F" w:rsidRDefault="0057647B"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2018年</w:t>
      </w:r>
      <w:r w:rsidR="003254E0" w:rsidRPr="00542D7F">
        <w:rPr>
          <w:rFonts w:ascii="宋体" w:eastAsia="宋体" w:hAnsi="宋体" w:cs="宋体" w:hint="eastAsia"/>
          <w:color w:val="000000"/>
          <w:kern w:val="0"/>
          <w:sz w:val="28"/>
          <w:szCs w:val="28"/>
          <w:shd w:val="clear" w:color="auto" w:fill="FFFFFF"/>
        </w:rPr>
        <w:t>水费</w:t>
      </w:r>
      <w:r w:rsidR="004C11CB" w:rsidRPr="00542D7F">
        <w:rPr>
          <w:rFonts w:ascii="宋体" w:eastAsia="宋体" w:hAnsi="宋体" w:cs="宋体" w:hint="eastAsia"/>
          <w:color w:val="000000"/>
          <w:kern w:val="0"/>
          <w:sz w:val="28"/>
          <w:szCs w:val="28"/>
          <w:shd w:val="clear" w:color="auto" w:fill="FFFFFF"/>
        </w:rPr>
        <w:t>950</w:t>
      </w:r>
      <w:r w:rsidR="003254E0" w:rsidRPr="00542D7F">
        <w:rPr>
          <w:rFonts w:ascii="宋体" w:eastAsia="宋体" w:hAnsi="宋体" w:cs="宋体" w:hint="eastAsia"/>
          <w:color w:val="000000"/>
          <w:kern w:val="0"/>
          <w:sz w:val="28"/>
          <w:szCs w:val="28"/>
          <w:shd w:val="clear" w:color="auto" w:fill="FFFFFF"/>
        </w:rPr>
        <w:t>元，较</w:t>
      </w:r>
      <w:r w:rsidR="00D63F29" w:rsidRPr="00542D7F">
        <w:rPr>
          <w:rFonts w:ascii="宋体" w:eastAsia="宋体" w:hAnsi="宋体" w:cs="宋体" w:hint="eastAsia"/>
          <w:color w:val="000000"/>
          <w:kern w:val="0"/>
          <w:sz w:val="28"/>
          <w:szCs w:val="28"/>
          <w:shd w:val="clear" w:color="auto" w:fill="FFFFFF"/>
        </w:rPr>
        <w:t>2017年</w:t>
      </w:r>
      <w:r w:rsidR="003254E0" w:rsidRPr="00542D7F">
        <w:rPr>
          <w:rFonts w:ascii="宋体" w:eastAsia="宋体" w:hAnsi="宋体" w:cs="宋体" w:hint="eastAsia"/>
          <w:color w:val="000000"/>
          <w:kern w:val="0"/>
          <w:sz w:val="28"/>
          <w:szCs w:val="28"/>
          <w:shd w:val="clear" w:color="auto" w:fill="FFFFFF"/>
        </w:rPr>
        <w:t>（</w:t>
      </w:r>
      <w:r w:rsidR="004C11CB" w:rsidRPr="00542D7F">
        <w:rPr>
          <w:rFonts w:ascii="宋体" w:eastAsia="宋体" w:hAnsi="宋体" w:cs="宋体" w:hint="eastAsia"/>
          <w:color w:val="000000"/>
          <w:kern w:val="0"/>
          <w:sz w:val="28"/>
          <w:szCs w:val="28"/>
          <w:shd w:val="clear" w:color="auto" w:fill="FFFFFF"/>
        </w:rPr>
        <w:t>2562</w:t>
      </w:r>
      <w:r w:rsidR="003254E0" w:rsidRPr="00542D7F">
        <w:rPr>
          <w:rFonts w:ascii="宋体" w:eastAsia="宋体" w:hAnsi="宋体" w:cs="宋体" w:hint="eastAsia"/>
          <w:color w:val="000000"/>
          <w:kern w:val="0"/>
          <w:sz w:val="28"/>
          <w:szCs w:val="28"/>
          <w:shd w:val="clear" w:color="auto" w:fill="FFFFFF"/>
        </w:rPr>
        <w:t>元）</w:t>
      </w:r>
      <w:r w:rsidR="004C11CB" w:rsidRPr="00542D7F">
        <w:rPr>
          <w:rFonts w:ascii="宋体" w:eastAsia="宋体" w:hAnsi="宋体" w:cs="宋体" w:hint="eastAsia"/>
          <w:color w:val="000000"/>
          <w:kern w:val="0"/>
          <w:sz w:val="28"/>
          <w:szCs w:val="28"/>
          <w:shd w:val="clear" w:color="auto" w:fill="FFFFFF"/>
        </w:rPr>
        <w:t>减少1612</w:t>
      </w:r>
      <w:r w:rsidR="003254E0" w:rsidRPr="00542D7F">
        <w:rPr>
          <w:rFonts w:ascii="宋体" w:eastAsia="宋体" w:hAnsi="宋体" w:cs="宋体" w:hint="eastAsia"/>
          <w:color w:val="000000"/>
          <w:kern w:val="0"/>
          <w:sz w:val="28"/>
          <w:szCs w:val="28"/>
          <w:shd w:val="clear" w:color="auto" w:fill="FFFFFF"/>
        </w:rPr>
        <w:t>元，主要原因</w:t>
      </w:r>
      <w:r w:rsidR="004C11CB" w:rsidRPr="00542D7F">
        <w:rPr>
          <w:rFonts w:ascii="宋体" w:eastAsia="宋体" w:hAnsi="宋体" w:cs="宋体" w:hint="eastAsia"/>
          <w:color w:val="000000"/>
          <w:kern w:val="0"/>
          <w:sz w:val="28"/>
          <w:szCs w:val="28"/>
          <w:shd w:val="clear" w:color="auto" w:fill="FFFFFF"/>
        </w:rPr>
        <w:t>厉行节约</w:t>
      </w:r>
      <w:r w:rsidR="003254E0" w:rsidRPr="00542D7F">
        <w:rPr>
          <w:rFonts w:ascii="宋体" w:eastAsia="宋体" w:hAnsi="宋体" w:cs="宋体" w:hint="eastAsia"/>
          <w:color w:val="000000"/>
          <w:kern w:val="0"/>
          <w:sz w:val="28"/>
          <w:szCs w:val="28"/>
          <w:shd w:val="clear" w:color="auto" w:fill="FFFFFF"/>
        </w:rPr>
        <w:t>；电费</w:t>
      </w:r>
      <w:r w:rsidRPr="00542D7F">
        <w:rPr>
          <w:rFonts w:ascii="宋体" w:eastAsia="宋体" w:hAnsi="宋体" w:cs="宋体" w:hint="eastAsia"/>
          <w:color w:val="000000"/>
          <w:kern w:val="0"/>
          <w:sz w:val="28"/>
          <w:szCs w:val="28"/>
          <w:shd w:val="clear" w:color="auto" w:fill="FFFFFF"/>
        </w:rPr>
        <w:t>2018年</w:t>
      </w:r>
      <w:r w:rsidR="004C11CB" w:rsidRPr="00542D7F">
        <w:rPr>
          <w:rFonts w:ascii="宋体" w:eastAsia="宋体" w:hAnsi="宋体" w:cs="宋体" w:hint="eastAsia"/>
          <w:color w:val="000000"/>
          <w:kern w:val="0"/>
          <w:sz w:val="28"/>
          <w:szCs w:val="28"/>
          <w:shd w:val="clear" w:color="auto" w:fill="FFFFFF"/>
        </w:rPr>
        <w:t>1.62</w:t>
      </w:r>
      <w:r w:rsidR="003254E0" w:rsidRPr="00542D7F">
        <w:rPr>
          <w:rFonts w:ascii="宋体" w:eastAsia="宋体" w:hAnsi="宋体" w:cs="宋体" w:hint="eastAsia"/>
          <w:color w:val="000000"/>
          <w:kern w:val="0"/>
          <w:sz w:val="28"/>
          <w:szCs w:val="28"/>
          <w:shd w:val="clear" w:color="auto" w:fill="FFFFFF"/>
        </w:rPr>
        <w:t>万元，较</w:t>
      </w:r>
      <w:r w:rsidR="00D63F29" w:rsidRPr="00542D7F">
        <w:rPr>
          <w:rFonts w:ascii="宋体" w:eastAsia="宋体" w:hAnsi="宋体" w:cs="宋体" w:hint="eastAsia"/>
          <w:color w:val="000000"/>
          <w:kern w:val="0"/>
          <w:sz w:val="28"/>
          <w:szCs w:val="28"/>
          <w:shd w:val="clear" w:color="auto" w:fill="FFFFFF"/>
        </w:rPr>
        <w:t>2017年</w:t>
      </w:r>
      <w:r w:rsidR="003254E0" w:rsidRPr="00542D7F">
        <w:rPr>
          <w:rFonts w:ascii="宋体" w:eastAsia="宋体" w:hAnsi="宋体" w:cs="宋体" w:hint="eastAsia"/>
          <w:color w:val="000000"/>
          <w:kern w:val="0"/>
          <w:sz w:val="28"/>
          <w:szCs w:val="28"/>
          <w:shd w:val="clear" w:color="auto" w:fill="FFFFFF"/>
        </w:rPr>
        <w:t>（</w:t>
      </w:r>
      <w:r w:rsidR="004C11CB" w:rsidRPr="00542D7F">
        <w:rPr>
          <w:rFonts w:ascii="宋体" w:eastAsia="宋体" w:hAnsi="宋体" w:cs="宋体" w:hint="eastAsia"/>
          <w:color w:val="000000"/>
          <w:kern w:val="0"/>
          <w:sz w:val="28"/>
          <w:szCs w:val="28"/>
          <w:shd w:val="clear" w:color="auto" w:fill="FFFFFF"/>
        </w:rPr>
        <w:t>2.34万元）减少</w:t>
      </w:r>
      <w:r w:rsidR="003254E0" w:rsidRPr="00542D7F">
        <w:rPr>
          <w:rFonts w:ascii="宋体" w:eastAsia="宋体" w:hAnsi="宋体" w:cs="宋体" w:hint="eastAsia"/>
          <w:color w:val="000000"/>
          <w:kern w:val="0"/>
          <w:sz w:val="28"/>
          <w:szCs w:val="28"/>
          <w:shd w:val="clear" w:color="auto" w:fill="FFFFFF"/>
        </w:rPr>
        <w:t>0.72万元，</w:t>
      </w:r>
      <w:r w:rsidR="004C11CB" w:rsidRPr="00542D7F">
        <w:rPr>
          <w:rFonts w:ascii="宋体" w:eastAsia="宋体" w:hAnsi="宋体" w:cs="宋体" w:hint="eastAsia"/>
          <w:color w:val="000000"/>
          <w:kern w:val="0"/>
          <w:sz w:val="28"/>
          <w:szCs w:val="28"/>
          <w:shd w:val="clear" w:color="auto" w:fill="FFFFFF"/>
        </w:rPr>
        <w:t>主要原因厉行节约</w:t>
      </w:r>
      <w:r w:rsidR="003254E0" w:rsidRPr="00542D7F">
        <w:rPr>
          <w:rFonts w:ascii="宋体" w:eastAsia="宋体" w:hAnsi="宋体" w:cs="宋体" w:hint="eastAsia"/>
          <w:color w:val="000000"/>
          <w:kern w:val="0"/>
          <w:sz w:val="28"/>
          <w:szCs w:val="28"/>
          <w:shd w:val="clear" w:color="auto" w:fill="FFFFFF"/>
        </w:rPr>
        <w:t>；</w:t>
      </w:r>
      <w:r w:rsidR="00542D7F" w:rsidRPr="00542D7F">
        <w:rPr>
          <w:rFonts w:ascii="宋体" w:eastAsia="宋体" w:hAnsi="宋体" w:cs="宋体" w:hint="eastAsia"/>
          <w:color w:val="000000"/>
          <w:kern w:val="0"/>
          <w:sz w:val="28"/>
          <w:szCs w:val="28"/>
          <w:shd w:val="clear" w:color="auto" w:fill="FFFFFF"/>
        </w:rPr>
        <w:t>2</w:t>
      </w:r>
      <w:r w:rsidRPr="00542D7F">
        <w:rPr>
          <w:rFonts w:ascii="宋体" w:eastAsia="宋体" w:hAnsi="宋体" w:cs="宋体" w:hint="eastAsia"/>
          <w:color w:val="000000"/>
          <w:kern w:val="0"/>
          <w:sz w:val="28"/>
          <w:szCs w:val="28"/>
          <w:shd w:val="clear" w:color="auto" w:fill="FFFFFF"/>
        </w:rPr>
        <w:t>018年</w:t>
      </w:r>
      <w:r w:rsidR="003254E0" w:rsidRPr="00542D7F">
        <w:rPr>
          <w:rFonts w:ascii="宋体" w:eastAsia="宋体" w:hAnsi="宋体" w:cs="宋体" w:hint="eastAsia"/>
          <w:color w:val="000000"/>
          <w:kern w:val="0"/>
          <w:sz w:val="28"/>
          <w:szCs w:val="28"/>
          <w:shd w:val="clear" w:color="auto" w:fill="FFFFFF"/>
        </w:rPr>
        <w:t>总能耗较</w:t>
      </w:r>
      <w:r w:rsidR="00D63F29" w:rsidRPr="00542D7F">
        <w:rPr>
          <w:rFonts w:ascii="宋体" w:eastAsia="宋体" w:hAnsi="宋体" w:cs="宋体" w:hint="eastAsia"/>
          <w:color w:val="000000"/>
          <w:kern w:val="0"/>
          <w:sz w:val="28"/>
          <w:szCs w:val="28"/>
          <w:shd w:val="clear" w:color="auto" w:fill="FFFFFF"/>
        </w:rPr>
        <w:t>2017年</w:t>
      </w:r>
      <w:r w:rsidR="00542D7F" w:rsidRPr="00542D7F">
        <w:rPr>
          <w:rFonts w:ascii="宋体" w:eastAsia="宋体" w:hAnsi="宋体" w:cs="宋体" w:hint="eastAsia"/>
          <w:color w:val="000000"/>
          <w:kern w:val="0"/>
          <w:sz w:val="28"/>
          <w:szCs w:val="28"/>
          <w:shd w:val="clear" w:color="auto" w:fill="FFFFFF"/>
        </w:rPr>
        <w:t>显著下降</w:t>
      </w:r>
      <w:r w:rsidR="0008754E" w:rsidRPr="00542D7F">
        <w:rPr>
          <w:rFonts w:ascii="宋体" w:eastAsia="宋体" w:hAnsi="宋体" w:cs="宋体" w:hint="eastAsia"/>
          <w:color w:val="000000"/>
          <w:kern w:val="0"/>
          <w:sz w:val="28"/>
          <w:szCs w:val="28"/>
          <w:shd w:val="clear" w:color="auto" w:fill="FFFFFF"/>
        </w:rPr>
        <w:t>。</w:t>
      </w:r>
    </w:p>
    <w:p w:rsidR="00685F38" w:rsidRPr="00542D7F" w:rsidRDefault="00685F38"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2.专项预算项目支出绩效</w:t>
      </w:r>
    </w:p>
    <w:p w:rsidR="00685F38" w:rsidRPr="00542D7F" w:rsidRDefault="00685F38"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（1）资金绩效分配情况</w:t>
      </w:r>
    </w:p>
    <w:p w:rsidR="00685F38" w:rsidRPr="00542D7F" w:rsidRDefault="00685F38"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⑴社会消费品零售总额管理项目：社会消费品零售总额管理项目资金用途分为对新加入统计范围的规上服务业企业、限上社销零企业一次性奖励，对企业报表人员补贴，对企业报表人员的绩效奖励</w:t>
      </w:r>
      <w:r w:rsidR="00C92F38" w:rsidRPr="00542D7F">
        <w:rPr>
          <w:rFonts w:ascii="宋体" w:eastAsia="宋体" w:hAnsi="宋体" w:cs="宋体" w:hint="eastAsia"/>
          <w:color w:val="000000"/>
          <w:kern w:val="0"/>
          <w:sz w:val="28"/>
          <w:szCs w:val="28"/>
          <w:shd w:val="clear" w:color="auto" w:fill="FFFFFF"/>
        </w:rPr>
        <w:t>；一次性奖励在企业新入统当年一次性发放，</w:t>
      </w:r>
      <w:r w:rsidR="009F73F3" w:rsidRPr="00542D7F">
        <w:rPr>
          <w:rFonts w:ascii="宋体" w:eastAsia="宋体" w:hAnsi="宋体" w:cs="宋体" w:hint="eastAsia"/>
          <w:color w:val="000000"/>
          <w:kern w:val="0"/>
          <w:sz w:val="28"/>
          <w:szCs w:val="28"/>
          <w:shd w:val="clear" w:color="auto" w:fill="FFFFFF"/>
        </w:rPr>
        <w:t>规上服务业每户3万元，限上社消零企业每户一万元；</w:t>
      </w:r>
      <w:r w:rsidR="00C92F38" w:rsidRPr="00542D7F">
        <w:rPr>
          <w:rFonts w:ascii="宋体" w:eastAsia="宋体" w:hAnsi="宋体" w:cs="宋体" w:hint="eastAsia"/>
          <w:color w:val="000000"/>
          <w:kern w:val="0"/>
          <w:sz w:val="28"/>
          <w:szCs w:val="28"/>
          <w:shd w:val="clear" w:color="auto" w:fill="FFFFFF"/>
        </w:rPr>
        <w:t>报表补贴实行按月计算（每月200元）每半年发放一次，绩效奖励（每月100元）根据报表人员报表情况在每年年底考核后按考核情况计发。</w:t>
      </w:r>
    </w:p>
    <w:p w:rsidR="00FD0512" w:rsidRPr="00542D7F" w:rsidRDefault="00C92F38"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lastRenderedPageBreak/>
        <w:t>⑵国家级电子商务进农村示范县建设项目：</w:t>
      </w:r>
      <w:r w:rsidR="00FD0512" w:rsidRPr="00542D7F">
        <w:rPr>
          <w:rFonts w:ascii="宋体" w:eastAsia="宋体" w:hAnsi="宋体" w:cs="宋体" w:hint="eastAsia"/>
          <w:color w:val="000000"/>
          <w:kern w:val="0"/>
          <w:sz w:val="28"/>
          <w:szCs w:val="28"/>
          <w:shd w:val="clear" w:color="auto" w:fill="FFFFFF"/>
        </w:rPr>
        <w:t>国家级电子商务进农村示范县建设项目共争取中央专项资金2000万元，根据合同和市政府的批准已经于2018年拨付百信通公司400万元，合计已拨付1400万元，剩余600万元将于项目完成并验收后拨付。</w:t>
      </w:r>
    </w:p>
    <w:p w:rsidR="00B4247D" w:rsidRPr="00542D7F" w:rsidRDefault="00B4247D"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⑶外经贸专项补贴资金：外经贸专项补贴资金分为中央补贴资金和省级补贴资金两部分；补贴的发放均采用按照企业当年出口额占比确定，出口额越高，领取补贴越多。</w:t>
      </w:r>
    </w:p>
    <w:p w:rsidR="00B4247D" w:rsidRPr="00542D7F" w:rsidRDefault="00B4247D"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（2）项目资金管理情况</w:t>
      </w:r>
    </w:p>
    <w:p w:rsidR="00B4247D" w:rsidRPr="00542D7F" w:rsidRDefault="00F03219"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所有项目资金的管理都按照相关规定执行</w:t>
      </w:r>
      <w:r w:rsidR="0096638C" w:rsidRPr="00542D7F">
        <w:rPr>
          <w:rFonts w:ascii="宋体" w:eastAsia="宋体" w:hAnsi="宋体" w:cs="宋体" w:hint="eastAsia"/>
          <w:color w:val="000000"/>
          <w:kern w:val="0"/>
          <w:sz w:val="28"/>
          <w:szCs w:val="28"/>
          <w:shd w:val="clear" w:color="auto" w:fill="FFFFFF"/>
        </w:rPr>
        <w:t>，实行</w:t>
      </w:r>
      <w:r w:rsidR="00FE1268" w:rsidRPr="00542D7F">
        <w:rPr>
          <w:rFonts w:ascii="宋体" w:eastAsia="宋体" w:hAnsi="宋体" w:cs="宋体" w:hint="eastAsia"/>
          <w:color w:val="000000"/>
          <w:kern w:val="0"/>
          <w:sz w:val="28"/>
          <w:szCs w:val="28"/>
          <w:shd w:val="clear" w:color="auto" w:fill="FFFFFF"/>
        </w:rPr>
        <w:t>专</w:t>
      </w:r>
      <w:r w:rsidR="0096638C" w:rsidRPr="00542D7F">
        <w:rPr>
          <w:rFonts w:ascii="宋体" w:eastAsia="宋体" w:hAnsi="宋体" w:cs="宋体" w:hint="eastAsia"/>
          <w:color w:val="000000"/>
          <w:kern w:val="0"/>
          <w:sz w:val="28"/>
          <w:szCs w:val="28"/>
          <w:shd w:val="clear" w:color="auto" w:fill="FFFFFF"/>
        </w:rPr>
        <w:t>款专用</w:t>
      </w:r>
      <w:r w:rsidRPr="00542D7F">
        <w:rPr>
          <w:rFonts w:ascii="宋体" w:eastAsia="宋体" w:hAnsi="宋体" w:cs="宋体" w:hint="eastAsia"/>
          <w:color w:val="000000"/>
          <w:kern w:val="0"/>
          <w:sz w:val="28"/>
          <w:szCs w:val="28"/>
          <w:shd w:val="clear" w:color="auto" w:fill="FFFFFF"/>
        </w:rPr>
        <w:t>。其中上级专项的资金分配</w:t>
      </w:r>
      <w:r w:rsidR="00396531" w:rsidRPr="00542D7F">
        <w:rPr>
          <w:rFonts w:ascii="宋体" w:eastAsia="宋体" w:hAnsi="宋体" w:cs="宋体" w:hint="eastAsia"/>
          <w:color w:val="000000"/>
          <w:kern w:val="0"/>
          <w:sz w:val="28"/>
          <w:szCs w:val="28"/>
          <w:shd w:val="clear" w:color="auto" w:fill="FFFFFF"/>
        </w:rPr>
        <w:t>和中长期规划</w:t>
      </w:r>
      <w:r w:rsidRPr="00542D7F">
        <w:rPr>
          <w:rFonts w:ascii="宋体" w:eastAsia="宋体" w:hAnsi="宋体" w:cs="宋体" w:hint="eastAsia"/>
          <w:color w:val="000000"/>
          <w:kern w:val="0"/>
          <w:sz w:val="28"/>
          <w:szCs w:val="28"/>
          <w:shd w:val="clear" w:color="auto" w:fill="FFFFFF"/>
        </w:rPr>
        <w:t>，如有上级文件的要求，严格按照要求执行，没有上级文件明确要求的，</w:t>
      </w:r>
      <w:r w:rsidR="0096638C" w:rsidRPr="00542D7F">
        <w:rPr>
          <w:rFonts w:ascii="宋体" w:eastAsia="宋体" w:hAnsi="宋体" w:cs="宋体" w:hint="eastAsia"/>
          <w:color w:val="000000"/>
          <w:kern w:val="0"/>
          <w:sz w:val="28"/>
          <w:szCs w:val="28"/>
          <w:shd w:val="clear" w:color="auto" w:fill="FFFFFF"/>
        </w:rPr>
        <w:t>我单位会同本级财政共同拟定</w:t>
      </w:r>
      <w:r w:rsidRPr="00542D7F">
        <w:rPr>
          <w:rFonts w:ascii="宋体" w:eastAsia="宋体" w:hAnsi="宋体" w:cs="宋体" w:hint="eastAsia"/>
          <w:color w:val="000000"/>
          <w:kern w:val="0"/>
          <w:sz w:val="28"/>
          <w:szCs w:val="28"/>
          <w:shd w:val="clear" w:color="auto" w:fill="FFFFFF"/>
        </w:rPr>
        <w:t>方案，需要上级备案的及时上报备案。财政本级专项资金的分配，我单位将根据财政部门的要求制定方案并上报财政，实际拨付时按照要求准备资料向同级财政申请拨付。</w:t>
      </w:r>
    </w:p>
    <w:p w:rsidR="00C46D69" w:rsidRPr="00542D7F" w:rsidRDefault="0019717D"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 xml:space="preserve">   </w:t>
      </w:r>
      <w:r w:rsidR="00296422" w:rsidRPr="00542D7F">
        <w:rPr>
          <w:rFonts w:ascii="宋体" w:eastAsia="宋体" w:hAnsi="宋体" w:cs="宋体" w:hint="eastAsia"/>
          <w:color w:val="000000"/>
          <w:kern w:val="0"/>
          <w:sz w:val="28"/>
          <w:szCs w:val="28"/>
          <w:shd w:val="clear" w:color="auto" w:fill="FFFFFF"/>
        </w:rPr>
        <w:t>（3）绩效目标完成情况</w:t>
      </w:r>
    </w:p>
    <w:p w:rsidR="0019717D" w:rsidRPr="00542D7F" w:rsidRDefault="00296422"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⑴社会消费品零售总额和服务业增加值增速完成情况：</w:t>
      </w:r>
      <w:r w:rsidR="0019717D" w:rsidRPr="00542D7F">
        <w:rPr>
          <w:rFonts w:ascii="宋体" w:eastAsia="宋体" w:hAnsi="宋体" w:cs="宋体" w:hint="eastAsia"/>
          <w:color w:val="000000"/>
          <w:kern w:val="0"/>
          <w:sz w:val="28"/>
          <w:szCs w:val="28"/>
          <w:shd w:val="clear" w:color="auto" w:fill="FFFFFF"/>
        </w:rPr>
        <w:t>全市服务业增加值增速</w:t>
      </w:r>
      <w:r w:rsidR="009F73F3" w:rsidRPr="00542D7F">
        <w:rPr>
          <w:rFonts w:ascii="宋体" w:eastAsia="宋体" w:hAnsi="宋体" w:cs="宋体" w:hint="eastAsia"/>
          <w:color w:val="000000"/>
          <w:kern w:val="0"/>
          <w:sz w:val="28"/>
          <w:szCs w:val="28"/>
          <w:shd w:val="clear" w:color="auto" w:fill="FFFFFF"/>
        </w:rPr>
        <w:t>11.0</w:t>
      </w:r>
      <w:r w:rsidR="0019717D" w:rsidRPr="00542D7F">
        <w:rPr>
          <w:rFonts w:ascii="宋体" w:eastAsia="宋体" w:hAnsi="宋体" w:cs="宋体" w:hint="eastAsia"/>
          <w:color w:val="000000"/>
          <w:kern w:val="0"/>
          <w:sz w:val="28"/>
          <w:szCs w:val="28"/>
          <w:shd w:val="clear" w:color="auto" w:fill="FFFFFF"/>
        </w:rPr>
        <w:t>%，位列乐山市第一位，服务业增加值总量</w:t>
      </w:r>
      <w:r w:rsidR="009F73F3" w:rsidRPr="00542D7F">
        <w:rPr>
          <w:rFonts w:ascii="宋体" w:eastAsia="宋体" w:hAnsi="宋体" w:cs="宋体" w:hint="eastAsia"/>
          <w:color w:val="000000"/>
          <w:kern w:val="0"/>
          <w:sz w:val="28"/>
          <w:szCs w:val="28"/>
          <w:shd w:val="clear" w:color="auto" w:fill="FFFFFF"/>
        </w:rPr>
        <w:t>147.5亿元，</w:t>
      </w:r>
      <w:r w:rsidR="0019717D" w:rsidRPr="00542D7F">
        <w:rPr>
          <w:rFonts w:ascii="宋体" w:eastAsia="宋体" w:hAnsi="宋体" w:cs="宋体" w:hint="eastAsia"/>
          <w:color w:val="000000"/>
          <w:kern w:val="0"/>
          <w:sz w:val="28"/>
          <w:szCs w:val="28"/>
          <w:shd w:val="clear" w:color="auto" w:fill="FFFFFF"/>
        </w:rPr>
        <w:t>位列乐山市第二位；社会消费品零售总额增速</w:t>
      </w:r>
      <w:r w:rsidR="009F73F3" w:rsidRPr="00542D7F">
        <w:rPr>
          <w:rFonts w:ascii="宋体" w:eastAsia="宋体" w:hAnsi="宋体" w:cs="宋体" w:hint="eastAsia"/>
          <w:color w:val="000000"/>
          <w:kern w:val="0"/>
          <w:sz w:val="28"/>
          <w:szCs w:val="28"/>
          <w:shd w:val="clear" w:color="auto" w:fill="FFFFFF"/>
        </w:rPr>
        <w:t>12.7</w:t>
      </w:r>
      <w:r w:rsidR="0019717D" w:rsidRPr="00542D7F">
        <w:rPr>
          <w:rFonts w:ascii="宋体" w:eastAsia="宋体" w:hAnsi="宋体" w:cs="宋体" w:hint="eastAsia"/>
          <w:color w:val="000000"/>
          <w:kern w:val="0"/>
          <w:sz w:val="28"/>
          <w:szCs w:val="28"/>
          <w:shd w:val="clear" w:color="auto" w:fill="FFFFFF"/>
        </w:rPr>
        <w:t>%，位列乐山市第一位，总量</w:t>
      </w:r>
      <w:r w:rsidR="009F73F3" w:rsidRPr="00542D7F">
        <w:rPr>
          <w:rFonts w:ascii="宋体" w:eastAsia="宋体" w:hAnsi="宋体" w:cs="宋体" w:hint="eastAsia"/>
          <w:color w:val="000000"/>
          <w:kern w:val="0"/>
          <w:sz w:val="28"/>
          <w:szCs w:val="28"/>
          <w:shd w:val="clear" w:color="auto" w:fill="FFFFFF"/>
        </w:rPr>
        <w:t>128.5亿元，</w:t>
      </w:r>
      <w:r w:rsidR="0019717D" w:rsidRPr="00542D7F">
        <w:rPr>
          <w:rFonts w:ascii="宋体" w:eastAsia="宋体" w:hAnsi="宋体" w:cs="宋体" w:hint="eastAsia"/>
          <w:color w:val="000000"/>
          <w:kern w:val="0"/>
          <w:sz w:val="28"/>
          <w:szCs w:val="28"/>
          <w:shd w:val="clear" w:color="auto" w:fill="FFFFFF"/>
        </w:rPr>
        <w:t>位列乐山市第二位。完成新增规上服务业企业</w:t>
      </w:r>
      <w:r w:rsidR="009F73F3" w:rsidRPr="00542D7F">
        <w:rPr>
          <w:rFonts w:ascii="宋体" w:eastAsia="宋体" w:hAnsi="宋体" w:cs="宋体" w:hint="eastAsia"/>
          <w:color w:val="000000"/>
          <w:kern w:val="0"/>
          <w:sz w:val="28"/>
          <w:szCs w:val="28"/>
          <w:shd w:val="clear" w:color="auto" w:fill="FFFFFF"/>
        </w:rPr>
        <w:t>6</w:t>
      </w:r>
      <w:r w:rsidR="0019717D" w:rsidRPr="00542D7F">
        <w:rPr>
          <w:rFonts w:ascii="宋体" w:eastAsia="宋体" w:hAnsi="宋体" w:cs="宋体" w:hint="eastAsia"/>
          <w:color w:val="000000"/>
          <w:kern w:val="0"/>
          <w:sz w:val="28"/>
          <w:szCs w:val="28"/>
          <w:shd w:val="clear" w:color="auto" w:fill="FFFFFF"/>
        </w:rPr>
        <w:t>家，新增限上社销零企业1</w:t>
      </w:r>
      <w:r w:rsidR="009F73F3" w:rsidRPr="00542D7F">
        <w:rPr>
          <w:rFonts w:ascii="宋体" w:eastAsia="宋体" w:hAnsi="宋体" w:cs="宋体" w:hint="eastAsia"/>
          <w:color w:val="000000"/>
          <w:kern w:val="0"/>
          <w:sz w:val="28"/>
          <w:szCs w:val="28"/>
          <w:shd w:val="clear" w:color="auto" w:fill="FFFFFF"/>
        </w:rPr>
        <w:t>2</w:t>
      </w:r>
      <w:r w:rsidR="0019717D" w:rsidRPr="00542D7F">
        <w:rPr>
          <w:rFonts w:ascii="宋体" w:eastAsia="宋体" w:hAnsi="宋体" w:cs="宋体" w:hint="eastAsia"/>
          <w:color w:val="000000"/>
          <w:kern w:val="0"/>
          <w:sz w:val="28"/>
          <w:szCs w:val="28"/>
          <w:shd w:val="clear" w:color="auto" w:fill="FFFFFF"/>
        </w:rPr>
        <w:t>家。</w:t>
      </w:r>
    </w:p>
    <w:p w:rsidR="00296422" w:rsidRPr="00542D7F" w:rsidRDefault="0019717D"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⑵外贸进出口：</w:t>
      </w:r>
      <w:r w:rsidR="0057647B" w:rsidRPr="00542D7F">
        <w:rPr>
          <w:rFonts w:ascii="宋体" w:eastAsia="宋体" w:hAnsi="宋体" w:cs="宋体" w:hint="eastAsia"/>
          <w:color w:val="000000"/>
          <w:kern w:val="0"/>
          <w:sz w:val="28"/>
          <w:szCs w:val="28"/>
          <w:shd w:val="clear" w:color="auto" w:fill="FFFFFF"/>
        </w:rPr>
        <w:t>2018年</w:t>
      </w:r>
      <w:r w:rsidR="0072265E" w:rsidRPr="00542D7F">
        <w:rPr>
          <w:rFonts w:ascii="宋体" w:eastAsia="宋体" w:hAnsi="宋体" w:cs="宋体" w:hint="eastAsia"/>
          <w:color w:val="000000"/>
          <w:kern w:val="0"/>
          <w:sz w:val="28"/>
          <w:szCs w:val="28"/>
          <w:shd w:val="clear" w:color="auto" w:fill="FFFFFF"/>
        </w:rPr>
        <w:t>共引进外资</w:t>
      </w:r>
      <w:r w:rsidR="0045614D" w:rsidRPr="00542D7F">
        <w:rPr>
          <w:rFonts w:ascii="宋体" w:eastAsia="宋体" w:hAnsi="宋体" w:cs="宋体" w:hint="eastAsia"/>
          <w:color w:val="000000"/>
          <w:kern w:val="0"/>
          <w:sz w:val="28"/>
          <w:szCs w:val="28"/>
          <w:shd w:val="clear" w:color="auto" w:fill="FFFFFF"/>
        </w:rPr>
        <w:t>7.97</w:t>
      </w:r>
      <w:r w:rsidR="00D65463" w:rsidRPr="00542D7F">
        <w:rPr>
          <w:rFonts w:ascii="宋体" w:eastAsia="宋体" w:hAnsi="宋体" w:cs="宋体" w:hint="eastAsia"/>
          <w:color w:val="000000"/>
          <w:kern w:val="0"/>
          <w:sz w:val="28"/>
          <w:szCs w:val="28"/>
          <w:shd w:val="clear" w:color="auto" w:fill="FFFFFF"/>
        </w:rPr>
        <w:t>亿</w:t>
      </w:r>
      <w:r w:rsidR="0072265E" w:rsidRPr="00542D7F">
        <w:rPr>
          <w:rFonts w:ascii="宋体" w:eastAsia="宋体" w:hAnsi="宋体" w:cs="宋体" w:hint="eastAsia"/>
          <w:color w:val="000000"/>
          <w:kern w:val="0"/>
          <w:sz w:val="28"/>
          <w:szCs w:val="28"/>
          <w:shd w:val="clear" w:color="auto" w:fill="FFFFFF"/>
        </w:rPr>
        <w:t>元</w:t>
      </w:r>
      <w:r w:rsidR="00D65463" w:rsidRPr="00542D7F">
        <w:rPr>
          <w:rFonts w:ascii="宋体" w:eastAsia="宋体" w:hAnsi="宋体" w:cs="宋体" w:hint="eastAsia"/>
          <w:color w:val="000000"/>
          <w:kern w:val="0"/>
          <w:sz w:val="28"/>
          <w:szCs w:val="28"/>
          <w:shd w:val="clear" w:color="auto" w:fill="FFFFFF"/>
        </w:rPr>
        <w:t>，</w:t>
      </w:r>
      <w:r w:rsidR="0045614D" w:rsidRPr="00542D7F">
        <w:rPr>
          <w:rFonts w:ascii="宋体" w:eastAsia="宋体" w:hAnsi="宋体" w:cs="宋体" w:hint="eastAsia"/>
          <w:color w:val="000000"/>
          <w:kern w:val="0"/>
          <w:sz w:val="28"/>
          <w:szCs w:val="28"/>
          <w:shd w:val="clear" w:color="auto" w:fill="FFFFFF"/>
        </w:rPr>
        <w:t>（乐山市目标任务10.21</w:t>
      </w:r>
      <w:r w:rsidR="00D65463" w:rsidRPr="00542D7F">
        <w:rPr>
          <w:rFonts w:ascii="宋体" w:eastAsia="宋体" w:hAnsi="宋体" w:cs="宋体" w:hint="eastAsia"/>
          <w:color w:val="000000"/>
          <w:kern w:val="0"/>
          <w:sz w:val="28"/>
          <w:szCs w:val="28"/>
          <w:shd w:val="clear" w:color="auto" w:fill="FFFFFF"/>
        </w:rPr>
        <w:t>亿元）；</w:t>
      </w:r>
    </w:p>
    <w:p w:rsidR="00D65463" w:rsidRPr="00542D7F" w:rsidRDefault="00D65463"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lastRenderedPageBreak/>
        <w:t>⑶国内市外资金到位：引进到位国内市外资金</w:t>
      </w:r>
      <w:r w:rsidR="0045614D" w:rsidRPr="00542D7F">
        <w:rPr>
          <w:rFonts w:ascii="宋体" w:eastAsia="宋体" w:hAnsi="宋体" w:cs="宋体" w:hint="eastAsia"/>
          <w:color w:val="000000"/>
          <w:kern w:val="0"/>
          <w:sz w:val="28"/>
          <w:szCs w:val="28"/>
          <w:shd w:val="clear" w:color="auto" w:fill="FFFFFF"/>
        </w:rPr>
        <w:t>89.2</w:t>
      </w:r>
      <w:r w:rsidRPr="00542D7F">
        <w:rPr>
          <w:rFonts w:ascii="宋体" w:eastAsia="宋体" w:hAnsi="宋体" w:cs="宋体" w:hint="eastAsia"/>
          <w:color w:val="000000"/>
          <w:kern w:val="0"/>
          <w:sz w:val="28"/>
          <w:szCs w:val="28"/>
          <w:shd w:val="clear" w:color="auto" w:fill="FFFFFF"/>
        </w:rPr>
        <w:t>亿多元，</w:t>
      </w:r>
      <w:r w:rsidR="00A46D6D" w:rsidRPr="00542D7F">
        <w:rPr>
          <w:rFonts w:ascii="宋体" w:eastAsia="宋体" w:hAnsi="宋体" w:cs="宋体" w:hint="eastAsia"/>
          <w:color w:val="000000"/>
          <w:kern w:val="0"/>
          <w:sz w:val="28"/>
          <w:szCs w:val="28"/>
          <w:shd w:val="clear" w:color="auto" w:fill="FFFFFF"/>
        </w:rPr>
        <w:t>圆满</w:t>
      </w:r>
      <w:r w:rsidRPr="00542D7F">
        <w:rPr>
          <w:rFonts w:ascii="宋体" w:eastAsia="宋体" w:hAnsi="宋体" w:cs="宋体" w:hint="eastAsia"/>
          <w:color w:val="000000"/>
          <w:kern w:val="0"/>
          <w:sz w:val="28"/>
          <w:szCs w:val="28"/>
          <w:shd w:val="clear" w:color="auto" w:fill="FFFFFF"/>
        </w:rPr>
        <w:t>完成乐山</w:t>
      </w:r>
      <w:r w:rsidR="00A46D6D" w:rsidRPr="00542D7F">
        <w:rPr>
          <w:rFonts w:ascii="宋体" w:eastAsia="宋体" w:hAnsi="宋体" w:cs="宋体" w:hint="eastAsia"/>
          <w:color w:val="000000"/>
          <w:kern w:val="0"/>
          <w:sz w:val="28"/>
          <w:szCs w:val="28"/>
          <w:shd w:val="clear" w:color="auto" w:fill="FFFFFF"/>
        </w:rPr>
        <w:t>市目标（85亿元）；</w:t>
      </w:r>
    </w:p>
    <w:p w:rsidR="00A46D6D" w:rsidRPr="00542D7F" w:rsidRDefault="00A46D6D"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⑷实际利用外资：</w:t>
      </w:r>
      <w:r w:rsidR="0057647B" w:rsidRPr="00542D7F">
        <w:rPr>
          <w:rFonts w:ascii="宋体" w:eastAsia="宋体" w:hAnsi="宋体" w:cs="宋体" w:hint="eastAsia"/>
          <w:color w:val="000000"/>
          <w:kern w:val="0"/>
          <w:sz w:val="28"/>
          <w:szCs w:val="28"/>
          <w:shd w:val="clear" w:color="auto" w:fill="FFFFFF"/>
        </w:rPr>
        <w:t>2018年</w:t>
      </w:r>
      <w:r w:rsidRPr="00542D7F">
        <w:rPr>
          <w:rFonts w:ascii="宋体" w:eastAsia="宋体" w:hAnsi="宋体" w:cs="宋体" w:hint="eastAsia"/>
          <w:color w:val="000000"/>
          <w:kern w:val="0"/>
          <w:sz w:val="28"/>
          <w:szCs w:val="28"/>
          <w:shd w:val="clear" w:color="auto" w:fill="FFFFFF"/>
        </w:rPr>
        <w:t>实际利用外资</w:t>
      </w:r>
      <w:r w:rsidR="0045614D" w:rsidRPr="00542D7F">
        <w:rPr>
          <w:rFonts w:ascii="宋体" w:eastAsia="宋体" w:hAnsi="宋体" w:cs="宋体" w:hint="eastAsia"/>
          <w:color w:val="000000"/>
          <w:kern w:val="0"/>
          <w:sz w:val="28"/>
          <w:szCs w:val="28"/>
          <w:shd w:val="clear" w:color="auto" w:fill="FFFFFF"/>
        </w:rPr>
        <w:t>1228</w:t>
      </w:r>
      <w:r w:rsidRPr="00542D7F">
        <w:rPr>
          <w:rFonts w:ascii="宋体" w:eastAsia="宋体" w:hAnsi="宋体" w:cs="宋体" w:hint="eastAsia"/>
          <w:color w:val="000000"/>
          <w:kern w:val="0"/>
          <w:sz w:val="28"/>
          <w:szCs w:val="28"/>
          <w:shd w:val="clear" w:color="auto" w:fill="FFFFFF"/>
        </w:rPr>
        <w:t>万元，超额完成乐山市目标（</w:t>
      </w:r>
      <w:r w:rsidR="0045614D" w:rsidRPr="00542D7F">
        <w:rPr>
          <w:rFonts w:ascii="宋体" w:eastAsia="宋体" w:hAnsi="宋体" w:cs="宋体" w:hint="eastAsia"/>
          <w:color w:val="000000"/>
          <w:kern w:val="0"/>
          <w:sz w:val="28"/>
          <w:szCs w:val="28"/>
          <w:shd w:val="clear" w:color="auto" w:fill="FFFFFF"/>
        </w:rPr>
        <w:t>1000</w:t>
      </w:r>
      <w:r w:rsidRPr="00542D7F">
        <w:rPr>
          <w:rFonts w:ascii="宋体" w:eastAsia="宋体" w:hAnsi="宋体" w:cs="宋体" w:hint="eastAsia"/>
          <w:color w:val="000000"/>
          <w:kern w:val="0"/>
          <w:sz w:val="28"/>
          <w:szCs w:val="28"/>
          <w:shd w:val="clear" w:color="auto" w:fill="FFFFFF"/>
        </w:rPr>
        <w:t>万元）。</w:t>
      </w:r>
    </w:p>
    <w:p w:rsidR="00A46D6D" w:rsidRPr="00542D7F" w:rsidRDefault="00A46D6D"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（4）财务管理情况</w:t>
      </w:r>
    </w:p>
    <w:p w:rsidR="00A46D6D" w:rsidRPr="00542D7F" w:rsidRDefault="00A46D6D"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w:t>
      </w:r>
    </w:p>
    <w:p w:rsidR="00035775" w:rsidRPr="00542D7F" w:rsidRDefault="00035775"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（5）绩效管理工作开展情况</w:t>
      </w:r>
    </w:p>
    <w:p w:rsidR="00C312BF" w:rsidRPr="00542D7F" w:rsidRDefault="003D7719"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根据《峨眉山市财政局关于开展2019年财政支出绩效评价工作的通知》（峨财通〔2019〕55号）</w:t>
      </w:r>
      <w:r w:rsidR="00257776" w:rsidRPr="00542D7F">
        <w:rPr>
          <w:rFonts w:ascii="宋体" w:eastAsia="宋体" w:hAnsi="宋体" w:cs="宋体" w:hint="eastAsia"/>
          <w:color w:val="000000"/>
          <w:kern w:val="0"/>
          <w:sz w:val="28"/>
          <w:szCs w:val="28"/>
          <w:shd w:val="clear" w:color="auto" w:fill="FFFFFF"/>
        </w:rPr>
        <w:t>文件精神，</w:t>
      </w:r>
      <w:r w:rsidR="005E56A2" w:rsidRPr="00542D7F">
        <w:rPr>
          <w:rFonts w:ascii="宋体" w:eastAsia="宋体" w:hAnsi="宋体" w:cs="宋体"/>
          <w:color w:val="000000"/>
          <w:kern w:val="0"/>
          <w:sz w:val="28"/>
          <w:szCs w:val="28"/>
          <w:shd w:val="clear" w:color="auto" w:fill="FFFFFF"/>
        </w:rPr>
        <w:t>我局成立了绩效评价工作领导小组，负责绩效评价工作的组织领导和具体实施。评价小组采取座谈等方式听取情况，检查基本支出、项目支出有关账目，收集整理支出相关资料，</w:t>
      </w:r>
      <w:r w:rsidR="00257776" w:rsidRPr="00542D7F">
        <w:rPr>
          <w:rFonts w:ascii="宋体" w:eastAsia="宋体" w:hAnsi="宋体" w:cs="宋体"/>
          <w:color w:val="000000"/>
          <w:kern w:val="0"/>
          <w:sz w:val="28"/>
          <w:szCs w:val="28"/>
          <w:shd w:val="clear" w:color="auto" w:fill="FFFFFF"/>
        </w:rPr>
        <w:t>并根据各</w:t>
      </w:r>
      <w:r w:rsidR="00257776" w:rsidRPr="00542D7F">
        <w:rPr>
          <w:rFonts w:ascii="宋体" w:eastAsia="宋体" w:hAnsi="宋体" w:cs="宋体" w:hint="eastAsia"/>
          <w:color w:val="000000"/>
          <w:kern w:val="0"/>
          <w:sz w:val="28"/>
          <w:szCs w:val="28"/>
          <w:shd w:val="clear" w:color="auto" w:fill="FFFFFF"/>
        </w:rPr>
        <w:t>股室</w:t>
      </w:r>
      <w:r w:rsidR="005E56A2" w:rsidRPr="00542D7F">
        <w:rPr>
          <w:rFonts w:ascii="宋体" w:eastAsia="宋体" w:hAnsi="宋体" w:cs="宋体"/>
          <w:color w:val="000000"/>
          <w:kern w:val="0"/>
          <w:sz w:val="28"/>
          <w:szCs w:val="28"/>
          <w:shd w:val="clear" w:color="auto" w:fill="FFFFFF"/>
        </w:rPr>
        <w:t>报送的绩效自评材料进行分析，形成评价结论。</w:t>
      </w:r>
    </w:p>
    <w:p w:rsidR="00525FB0" w:rsidRPr="00542D7F" w:rsidRDefault="00525FB0" w:rsidP="00542D7F">
      <w:pPr>
        <w:widowControl/>
        <w:shd w:val="clear" w:color="auto" w:fill="FFFFFF"/>
        <w:adjustRightInd w:val="0"/>
        <w:snapToGrid w:val="0"/>
        <w:spacing w:before="100" w:beforeAutospacing="1" w:after="100" w:afterAutospacing="1" w:line="540" w:lineRule="exact"/>
        <w:ind w:firstLineChars="200" w:firstLine="560"/>
        <w:jc w:val="left"/>
        <w:outlineLvl w:val="0"/>
        <w:rPr>
          <w:rFonts w:ascii="宋体" w:eastAsia="宋体" w:hAnsi="宋体" w:cs="宋体"/>
          <w:color w:val="000000"/>
          <w:kern w:val="0"/>
          <w:sz w:val="28"/>
          <w:szCs w:val="28"/>
          <w:shd w:val="clear" w:color="auto" w:fill="FFFFFF"/>
        </w:rPr>
      </w:pPr>
      <w:r w:rsidRPr="00542D7F">
        <w:rPr>
          <w:rFonts w:ascii="宋体" w:eastAsia="宋体" w:hAnsi="宋体" w:cs="宋体" w:hint="eastAsia"/>
          <w:color w:val="000000"/>
          <w:kern w:val="0"/>
          <w:sz w:val="28"/>
          <w:szCs w:val="28"/>
          <w:shd w:val="clear" w:color="auto" w:fill="FFFFFF"/>
        </w:rPr>
        <w:t>通过绩效评价梳理出的问题，将通过座谈的形式传达给相关领导和股室负责人，以便完善。</w:t>
      </w:r>
    </w:p>
    <w:p w:rsidR="00525FB0" w:rsidRPr="00005B55" w:rsidRDefault="00005B55" w:rsidP="00005B55">
      <w:pPr>
        <w:widowControl/>
        <w:shd w:val="clear" w:color="auto" w:fill="FFFFFF"/>
        <w:adjustRightInd w:val="0"/>
        <w:snapToGrid w:val="0"/>
        <w:spacing w:before="100" w:beforeAutospacing="1" w:after="100" w:afterAutospacing="1" w:line="540" w:lineRule="exact"/>
        <w:ind w:firstLine="640"/>
        <w:jc w:val="left"/>
        <w:rPr>
          <w:rFonts w:ascii="宋体" w:eastAsia="宋体" w:hAnsi="宋体" w:cs="宋体"/>
          <w:b/>
          <w:bCs/>
          <w:kern w:val="0"/>
          <w:sz w:val="28"/>
          <w:szCs w:val="28"/>
        </w:rPr>
      </w:pPr>
      <w:r w:rsidRPr="00005B55">
        <w:rPr>
          <w:rFonts w:ascii="宋体" w:eastAsia="宋体" w:hAnsi="宋体" w:cs="宋体" w:hint="eastAsia"/>
          <w:b/>
          <w:bCs/>
          <w:kern w:val="0"/>
          <w:sz w:val="28"/>
          <w:szCs w:val="28"/>
        </w:rPr>
        <w:t>四、评价结论及建议</w:t>
      </w:r>
    </w:p>
    <w:p w:rsidR="00005B55" w:rsidRDefault="00005B55" w:rsidP="00257776">
      <w:pPr>
        <w:widowControl/>
        <w:shd w:val="clear" w:color="auto" w:fill="FFFFFF"/>
        <w:adjustRightInd w:val="0"/>
        <w:snapToGrid w:val="0"/>
        <w:spacing w:before="100" w:beforeAutospacing="1" w:after="100" w:afterAutospacing="1" w:line="540" w:lineRule="exact"/>
        <w:ind w:firstLine="555"/>
        <w:jc w:val="left"/>
        <w:outlineLvl w:val="0"/>
        <w:rPr>
          <w:rFonts w:ascii="宋体" w:eastAsia="宋体" w:hAnsi="宋体" w:cs="宋体"/>
          <w:kern w:val="0"/>
          <w:sz w:val="28"/>
          <w:szCs w:val="28"/>
        </w:rPr>
      </w:pPr>
      <w:r>
        <w:rPr>
          <w:rFonts w:ascii="宋体" w:eastAsia="宋体" w:hAnsi="宋体" w:cs="宋体" w:hint="eastAsia"/>
          <w:kern w:val="0"/>
          <w:sz w:val="28"/>
          <w:szCs w:val="28"/>
        </w:rPr>
        <w:t>（一）评价结论。</w:t>
      </w:r>
    </w:p>
    <w:p w:rsidR="00F459DA" w:rsidRDefault="00F459DA" w:rsidP="00257776">
      <w:pPr>
        <w:widowControl/>
        <w:shd w:val="clear" w:color="auto" w:fill="FFFFFF"/>
        <w:adjustRightInd w:val="0"/>
        <w:snapToGrid w:val="0"/>
        <w:spacing w:before="100" w:beforeAutospacing="1" w:after="100" w:afterAutospacing="1" w:line="540" w:lineRule="exact"/>
        <w:ind w:firstLine="555"/>
        <w:jc w:val="left"/>
        <w:outlineLvl w:val="0"/>
        <w:rPr>
          <w:rFonts w:ascii="宋体" w:eastAsia="宋体" w:hAnsi="宋体" w:cs="宋体"/>
          <w:kern w:val="0"/>
          <w:sz w:val="28"/>
          <w:szCs w:val="28"/>
        </w:rPr>
      </w:pPr>
      <w:r>
        <w:rPr>
          <w:rFonts w:ascii="宋体" w:eastAsia="宋体" w:hAnsi="宋体" w:cs="宋体" w:hint="eastAsia"/>
          <w:kern w:val="0"/>
          <w:sz w:val="28"/>
          <w:szCs w:val="28"/>
        </w:rPr>
        <w:t>我单位部门支出绩效评价得分</w:t>
      </w:r>
      <w:r w:rsidR="00350780">
        <w:rPr>
          <w:rFonts w:ascii="宋体" w:eastAsia="宋体" w:hAnsi="宋体" w:cs="宋体" w:hint="eastAsia"/>
          <w:kern w:val="0"/>
          <w:sz w:val="28"/>
          <w:szCs w:val="28"/>
        </w:rPr>
        <w:t>9</w:t>
      </w:r>
      <w:r w:rsidR="003D7719">
        <w:rPr>
          <w:rFonts w:ascii="宋体" w:eastAsia="宋体" w:hAnsi="宋体" w:cs="宋体" w:hint="eastAsia"/>
          <w:kern w:val="0"/>
          <w:sz w:val="28"/>
          <w:szCs w:val="28"/>
        </w:rPr>
        <w:t>5</w:t>
      </w:r>
      <w:r w:rsidR="00350780">
        <w:rPr>
          <w:rFonts w:ascii="宋体" w:eastAsia="宋体" w:hAnsi="宋体" w:cs="宋体" w:hint="eastAsia"/>
          <w:kern w:val="0"/>
          <w:sz w:val="28"/>
          <w:szCs w:val="28"/>
        </w:rPr>
        <w:t>.5</w:t>
      </w:r>
      <w:r>
        <w:rPr>
          <w:rFonts w:ascii="宋体" w:eastAsia="宋体" w:hAnsi="宋体" w:cs="宋体" w:hint="eastAsia"/>
          <w:kern w:val="0"/>
          <w:sz w:val="28"/>
          <w:szCs w:val="28"/>
        </w:rPr>
        <w:t xml:space="preserve"> ，具体情况见下表：</w:t>
      </w:r>
    </w:p>
    <w:tbl>
      <w:tblPr>
        <w:tblStyle w:val="a5"/>
        <w:tblW w:w="0" w:type="auto"/>
        <w:tblLook w:val="04A0"/>
      </w:tblPr>
      <w:tblGrid>
        <w:gridCol w:w="1526"/>
        <w:gridCol w:w="2551"/>
        <w:gridCol w:w="2694"/>
        <w:gridCol w:w="850"/>
        <w:gridCol w:w="901"/>
      </w:tblGrid>
      <w:tr w:rsidR="00F459DA" w:rsidTr="00703456">
        <w:tc>
          <w:tcPr>
            <w:tcW w:w="1526" w:type="dxa"/>
          </w:tcPr>
          <w:p w:rsidR="00F459DA" w:rsidRDefault="00BD0EF6"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lastRenderedPageBreak/>
              <w:t>一级指标</w:t>
            </w:r>
          </w:p>
        </w:tc>
        <w:tc>
          <w:tcPr>
            <w:tcW w:w="2551" w:type="dxa"/>
          </w:tcPr>
          <w:p w:rsidR="00F459DA" w:rsidRDefault="00BD0EF6"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二级指标</w:t>
            </w:r>
          </w:p>
        </w:tc>
        <w:tc>
          <w:tcPr>
            <w:tcW w:w="2694" w:type="dxa"/>
          </w:tcPr>
          <w:p w:rsidR="00F459DA" w:rsidRDefault="00BD0EF6"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三级指标</w:t>
            </w:r>
          </w:p>
        </w:tc>
        <w:tc>
          <w:tcPr>
            <w:tcW w:w="850" w:type="dxa"/>
          </w:tcPr>
          <w:p w:rsidR="00F459DA" w:rsidRDefault="00BD0EF6"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总分</w:t>
            </w:r>
          </w:p>
        </w:tc>
        <w:tc>
          <w:tcPr>
            <w:tcW w:w="901" w:type="dxa"/>
          </w:tcPr>
          <w:p w:rsidR="00F459DA" w:rsidRDefault="00BD0EF6"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得分</w:t>
            </w:r>
          </w:p>
        </w:tc>
      </w:tr>
      <w:tr w:rsidR="00C91B3F" w:rsidTr="00703456">
        <w:tc>
          <w:tcPr>
            <w:tcW w:w="1526" w:type="dxa"/>
            <w:vMerge w:val="restart"/>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预算编制</w:t>
            </w:r>
          </w:p>
        </w:tc>
        <w:tc>
          <w:tcPr>
            <w:tcW w:w="2551" w:type="dxa"/>
            <w:vMerge w:val="restart"/>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报送时效</w:t>
            </w:r>
          </w:p>
        </w:tc>
        <w:tc>
          <w:tcPr>
            <w:tcW w:w="2694"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基础信息更新</w:t>
            </w:r>
          </w:p>
        </w:tc>
        <w:tc>
          <w:tcPr>
            <w:tcW w:w="850"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2</w:t>
            </w:r>
          </w:p>
        </w:tc>
        <w:tc>
          <w:tcPr>
            <w:tcW w:w="901" w:type="dxa"/>
            <w:vAlign w:val="center"/>
          </w:tcPr>
          <w:p w:rsidR="00C91B3F" w:rsidRDefault="00350780"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2</w:t>
            </w:r>
          </w:p>
        </w:tc>
      </w:tr>
      <w:tr w:rsidR="00C91B3F" w:rsidTr="00703456">
        <w:tc>
          <w:tcPr>
            <w:tcW w:w="1526" w:type="dxa"/>
            <w:vMerge/>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Merge/>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694"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预算草案报送</w:t>
            </w:r>
          </w:p>
        </w:tc>
        <w:tc>
          <w:tcPr>
            <w:tcW w:w="850"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1</w:t>
            </w:r>
          </w:p>
        </w:tc>
        <w:tc>
          <w:tcPr>
            <w:tcW w:w="901" w:type="dxa"/>
            <w:vAlign w:val="center"/>
          </w:tcPr>
          <w:p w:rsidR="00C91B3F" w:rsidRDefault="00350780"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1</w:t>
            </w:r>
          </w:p>
        </w:tc>
      </w:tr>
      <w:tr w:rsidR="00C91B3F" w:rsidTr="00703456">
        <w:tc>
          <w:tcPr>
            <w:tcW w:w="1526" w:type="dxa"/>
            <w:vMerge/>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Merge w:val="restart"/>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编制质量</w:t>
            </w:r>
          </w:p>
        </w:tc>
        <w:tc>
          <w:tcPr>
            <w:tcW w:w="2694"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预算编制准确</w:t>
            </w:r>
          </w:p>
        </w:tc>
        <w:tc>
          <w:tcPr>
            <w:tcW w:w="850"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w:t>
            </w:r>
          </w:p>
        </w:tc>
        <w:tc>
          <w:tcPr>
            <w:tcW w:w="901" w:type="dxa"/>
            <w:vAlign w:val="center"/>
          </w:tcPr>
          <w:p w:rsidR="00C91B3F" w:rsidRDefault="00350780"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w:t>
            </w:r>
          </w:p>
        </w:tc>
      </w:tr>
      <w:tr w:rsidR="00C91B3F" w:rsidTr="00703456">
        <w:tc>
          <w:tcPr>
            <w:tcW w:w="1526" w:type="dxa"/>
            <w:vMerge/>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Merge/>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694"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预算执行调整</w:t>
            </w:r>
          </w:p>
        </w:tc>
        <w:tc>
          <w:tcPr>
            <w:tcW w:w="850"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w:t>
            </w:r>
          </w:p>
        </w:tc>
        <w:tc>
          <w:tcPr>
            <w:tcW w:w="901" w:type="dxa"/>
            <w:vAlign w:val="center"/>
          </w:tcPr>
          <w:p w:rsidR="00C91B3F" w:rsidRDefault="00350780"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2.5</w:t>
            </w:r>
          </w:p>
        </w:tc>
      </w:tr>
      <w:tr w:rsidR="00C91B3F" w:rsidTr="00703456">
        <w:tc>
          <w:tcPr>
            <w:tcW w:w="1526" w:type="dxa"/>
            <w:vMerge/>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Merge/>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694"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部门预算审查</w:t>
            </w:r>
          </w:p>
        </w:tc>
        <w:tc>
          <w:tcPr>
            <w:tcW w:w="850"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2</w:t>
            </w:r>
          </w:p>
        </w:tc>
        <w:tc>
          <w:tcPr>
            <w:tcW w:w="901" w:type="dxa"/>
            <w:vAlign w:val="center"/>
          </w:tcPr>
          <w:p w:rsidR="00C91B3F" w:rsidRDefault="00350780"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2</w:t>
            </w:r>
          </w:p>
        </w:tc>
      </w:tr>
      <w:tr w:rsidR="00C91B3F" w:rsidTr="00703456">
        <w:tc>
          <w:tcPr>
            <w:tcW w:w="1526" w:type="dxa"/>
            <w:vMerge/>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绩效目标</w:t>
            </w:r>
          </w:p>
        </w:tc>
        <w:tc>
          <w:tcPr>
            <w:tcW w:w="2694"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绩效目标编制</w:t>
            </w:r>
          </w:p>
        </w:tc>
        <w:tc>
          <w:tcPr>
            <w:tcW w:w="850"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5</w:t>
            </w:r>
          </w:p>
        </w:tc>
        <w:tc>
          <w:tcPr>
            <w:tcW w:w="901" w:type="dxa"/>
            <w:vAlign w:val="center"/>
          </w:tcPr>
          <w:p w:rsidR="00C91B3F" w:rsidRDefault="00350780"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4.5</w:t>
            </w:r>
          </w:p>
        </w:tc>
      </w:tr>
      <w:tr w:rsidR="00C91B3F" w:rsidTr="00703456">
        <w:tc>
          <w:tcPr>
            <w:tcW w:w="1526" w:type="dxa"/>
            <w:vMerge/>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专项预算提前细化</w:t>
            </w:r>
          </w:p>
        </w:tc>
        <w:tc>
          <w:tcPr>
            <w:tcW w:w="2694"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预控指标细化</w:t>
            </w:r>
          </w:p>
        </w:tc>
        <w:tc>
          <w:tcPr>
            <w:tcW w:w="850"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5</w:t>
            </w:r>
          </w:p>
        </w:tc>
        <w:tc>
          <w:tcPr>
            <w:tcW w:w="901" w:type="dxa"/>
            <w:vAlign w:val="center"/>
          </w:tcPr>
          <w:p w:rsidR="00C91B3F" w:rsidRDefault="00350780"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4</w:t>
            </w:r>
          </w:p>
        </w:tc>
      </w:tr>
      <w:tr w:rsidR="00C91B3F" w:rsidTr="00703456">
        <w:tc>
          <w:tcPr>
            <w:tcW w:w="1526" w:type="dxa"/>
            <w:vMerge/>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预算公开</w:t>
            </w:r>
          </w:p>
        </w:tc>
        <w:tc>
          <w:tcPr>
            <w:tcW w:w="2694" w:type="dxa"/>
            <w:vAlign w:val="center"/>
          </w:tcPr>
          <w:p w:rsidR="00C91B3F" w:rsidRDefault="00C91B3F"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公开内容</w:t>
            </w:r>
          </w:p>
        </w:tc>
        <w:tc>
          <w:tcPr>
            <w:tcW w:w="850" w:type="dxa"/>
            <w:vAlign w:val="center"/>
          </w:tcPr>
          <w:p w:rsidR="00C91B3F" w:rsidRDefault="00E375E6"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4</w:t>
            </w:r>
          </w:p>
        </w:tc>
        <w:tc>
          <w:tcPr>
            <w:tcW w:w="901" w:type="dxa"/>
            <w:vAlign w:val="center"/>
          </w:tcPr>
          <w:p w:rsidR="00C91B3F" w:rsidRDefault="00350780"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4</w:t>
            </w:r>
          </w:p>
        </w:tc>
      </w:tr>
      <w:tr w:rsidR="00203D0D" w:rsidTr="00703456">
        <w:tc>
          <w:tcPr>
            <w:tcW w:w="1526" w:type="dxa"/>
            <w:vMerge w:val="restart"/>
            <w:vAlign w:val="center"/>
          </w:tcPr>
          <w:p w:rsidR="00203D0D" w:rsidRDefault="00E375E6"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预算执行</w:t>
            </w:r>
          </w:p>
        </w:tc>
        <w:tc>
          <w:tcPr>
            <w:tcW w:w="2551" w:type="dxa"/>
            <w:vAlign w:val="center"/>
          </w:tcPr>
          <w:p w:rsidR="00203D0D" w:rsidRDefault="00E375E6"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绩效分配</w:t>
            </w:r>
          </w:p>
        </w:tc>
        <w:tc>
          <w:tcPr>
            <w:tcW w:w="2694" w:type="dxa"/>
            <w:vAlign w:val="center"/>
          </w:tcPr>
          <w:p w:rsidR="00203D0D" w:rsidRDefault="00E375E6"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项目绩效分配</w:t>
            </w:r>
          </w:p>
        </w:tc>
        <w:tc>
          <w:tcPr>
            <w:tcW w:w="850" w:type="dxa"/>
            <w:vAlign w:val="center"/>
          </w:tcPr>
          <w:p w:rsidR="00203D0D" w:rsidRDefault="002B7C74"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10</w:t>
            </w:r>
          </w:p>
        </w:tc>
        <w:tc>
          <w:tcPr>
            <w:tcW w:w="901" w:type="dxa"/>
            <w:vAlign w:val="center"/>
          </w:tcPr>
          <w:p w:rsidR="00203D0D" w:rsidRDefault="00350780"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10</w:t>
            </w:r>
          </w:p>
        </w:tc>
      </w:tr>
      <w:tr w:rsidR="002B7C74" w:rsidTr="00703456">
        <w:tc>
          <w:tcPr>
            <w:tcW w:w="1526" w:type="dxa"/>
            <w:vMerge/>
            <w:vAlign w:val="center"/>
          </w:tcPr>
          <w:p w:rsidR="002B7C74" w:rsidRDefault="002B7C74"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Merge w:val="restart"/>
            <w:vAlign w:val="center"/>
          </w:tcPr>
          <w:p w:rsidR="002B7C74" w:rsidRDefault="00F23D6A"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执行进度</w:t>
            </w:r>
          </w:p>
        </w:tc>
        <w:tc>
          <w:tcPr>
            <w:tcW w:w="2694" w:type="dxa"/>
            <w:vAlign w:val="center"/>
          </w:tcPr>
          <w:p w:rsidR="002B7C74" w:rsidRDefault="00F23D6A"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6月执行进度</w:t>
            </w:r>
          </w:p>
        </w:tc>
        <w:tc>
          <w:tcPr>
            <w:tcW w:w="850" w:type="dxa"/>
            <w:vAlign w:val="center"/>
          </w:tcPr>
          <w:p w:rsidR="002B7C74" w:rsidRDefault="00F23D6A"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w:t>
            </w:r>
          </w:p>
        </w:tc>
        <w:tc>
          <w:tcPr>
            <w:tcW w:w="901" w:type="dxa"/>
            <w:vAlign w:val="center"/>
          </w:tcPr>
          <w:p w:rsidR="002B7C74" w:rsidRDefault="00350780"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2</w:t>
            </w:r>
          </w:p>
        </w:tc>
      </w:tr>
      <w:tr w:rsidR="002B7C74" w:rsidTr="00703456">
        <w:tc>
          <w:tcPr>
            <w:tcW w:w="1526" w:type="dxa"/>
            <w:vMerge/>
            <w:vAlign w:val="center"/>
          </w:tcPr>
          <w:p w:rsidR="002B7C74" w:rsidRDefault="002B7C74"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Merge/>
            <w:vAlign w:val="center"/>
          </w:tcPr>
          <w:p w:rsidR="002B7C74" w:rsidRDefault="002B7C74"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694" w:type="dxa"/>
            <w:vAlign w:val="center"/>
          </w:tcPr>
          <w:p w:rsidR="002B7C74" w:rsidRDefault="00F23D6A"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9月执行进度</w:t>
            </w:r>
          </w:p>
        </w:tc>
        <w:tc>
          <w:tcPr>
            <w:tcW w:w="850" w:type="dxa"/>
            <w:vAlign w:val="center"/>
          </w:tcPr>
          <w:p w:rsidR="002B7C74" w:rsidRDefault="00F23D6A"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4</w:t>
            </w:r>
          </w:p>
        </w:tc>
        <w:tc>
          <w:tcPr>
            <w:tcW w:w="901" w:type="dxa"/>
            <w:vAlign w:val="center"/>
          </w:tcPr>
          <w:p w:rsidR="002B7C74" w:rsidRDefault="00350780" w:rsidP="00904303">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4</w:t>
            </w:r>
          </w:p>
        </w:tc>
      </w:tr>
      <w:tr w:rsidR="00203D0D" w:rsidTr="00703456">
        <w:tc>
          <w:tcPr>
            <w:tcW w:w="1526" w:type="dxa"/>
            <w:vMerge w:val="restart"/>
            <w:vAlign w:val="center"/>
          </w:tcPr>
          <w:p w:rsidR="00203D0D" w:rsidRDefault="00203D0D"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Align w:val="center"/>
          </w:tcPr>
          <w:p w:rsidR="00203D0D"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执行进度</w:t>
            </w:r>
          </w:p>
        </w:tc>
        <w:tc>
          <w:tcPr>
            <w:tcW w:w="2694" w:type="dxa"/>
            <w:vAlign w:val="center"/>
          </w:tcPr>
          <w:p w:rsidR="00203D0D"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12月执行进度</w:t>
            </w:r>
          </w:p>
        </w:tc>
        <w:tc>
          <w:tcPr>
            <w:tcW w:w="850" w:type="dxa"/>
            <w:vAlign w:val="center"/>
          </w:tcPr>
          <w:p w:rsidR="00203D0D"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w:t>
            </w:r>
          </w:p>
        </w:tc>
        <w:tc>
          <w:tcPr>
            <w:tcW w:w="901" w:type="dxa"/>
            <w:vAlign w:val="center"/>
          </w:tcPr>
          <w:p w:rsidR="00203D0D" w:rsidRDefault="00350780"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w:t>
            </w:r>
          </w:p>
        </w:tc>
      </w:tr>
      <w:tr w:rsidR="00203D0D" w:rsidTr="00703456">
        <w:tc>
          <w:tcPr>
            <w:tcW w:w="1526" w:type="dxa"/>
            <w:vMerge/>
            <w:vAlign w:val="center"/>
          </w:tcPr>
          <w:p w:rsidR="00203D0D" w:rsidRDefault="00203D0D"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Align w:val="center"/>
          </w:tcPr>
          <w:p w:rsidR="00203D0D"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预算调整</w:t>
            </w:r>
          </w:p>
        </w:tc>
        <w:tc>
          <w:tcPr>
            <w:tcW w:w="2694" w:type="dxa"/>
            <w:vAlign w:val="center"/>
          </w:tcPr>
          <w:p w:rsidR="00203D0D"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执行中期评估</w:t>
            </w:r>
          </w:p>
        </w:tc>
        <w:tc>
          <w:tcPr>
            <w:tcW w:w="850" w:type="dxa"/>
            <w:vAlign w:val="center"/>
          </w:tcPr>
          <w:p w:rsidR="00203D0D"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9</w:t>
            </w:r>
          </w:p>
        </w:tc>
        <w:tc>
          <w:tcPr>
            <w:tcW w:w="901" w:type="dxa"/>
            <w:vAlign w:val="center"/>
          </w:tcPr>
          <w:p w:rsidR="00203D0D" w:rsidRDefault="00350780"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9</w:t>
            </w:r>
          </w:p>
        </w:tc>
      </w:tr>
      <w:tr w:rsidR="00F23D6A" w:rsidTr="00703456">
        <w:tc>
          <w:tcPr>
            <w:tcW w:w="1526" w:type="dxa"/>
            <w:vMerge/>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Merge w:val="restart"/>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行政成本</w:t>
            </w:r>
          </w:p>
        </w:tc>
        <w:tc>
          <w:tcPr>
            <w:tcW w:w="2694" w:type="dxa"/>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节能降耗</w:t>
            </w:r>
          </w:p>
        </w:tc>
        <w:tc>
          <w:tcPr>
            <w:tcW w:w="850" w:type="dxa"/>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w:t>
            </w:r>
          </w:p>
        </w:tc>
        <w:tc>
          <w:tcPr>
            <w:tcW w:w="901" w:type="dxa"/>
            <w:vAlign w:val="center"/>
          </w:tcPr>
          <w:p w:rsidR="00F23D6A" w:rsidRDefault="00350780"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w:t>
            </w:r>
          </w:p>
        </w:tc>
      </w:tr>
      <w:tr w:rsidR="00F23D6A" w:rsidTr="00703456">
        <w:tc>
          <w:tcPr>
            <w:tcW w:w="1526" w:type="dxa"/>
            <w:vMerge/>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Merge/>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694" w:type="dxa"/>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廉洁行政</w:t>
            </w:r>
          </w:p>
        </w:tc>
        <w:tc>
          <w:tcPr>
            <w:tcW w:w="850" w:type="dxa"/>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w:t>
            </w:r>
          </w:p>
        </w:tc>
        <w:tc>
          <w:tcPr>
            <w:tcW w:w="901" w:type="dxa"/>
            <w:vAlign w:val="center"/>
          </w:tcPr>
          <w:p w:rsidR="00F23D6A" w:rsidRDefault="00350780"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w:t>
            </w:r>
          </w:p>
        </w:tc>
      </w:tr>
      <w:tr w:rsidR="00F23D6A" w:rsidTr="00703456">
        <w:tc>
          <w:tcPr>
            <w:tcW w:w="1526" w:type="dxa"/>
            <w:vMerge w:val="restart"/>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支出绩效</w:t>
            </w:r>
          </w:p>
        </w:tc>
        <w:tc>
          <w:tcPr>
            <w:tcW w:w="2551" w:type="dxa"/>
            <w:vMerge w:val="restart"/>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绩效评价</w:t>
            </w:r>
          </w:p>
        </w:tc>
        <w:tc>
          <w:tcPr>
            <w:tcW w:w="2694" w:type="dxa"/>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部门预算绩效评价</w:t>
            </w:r>
          </w:p>
        </w:tc>
        <w:tc>
          <w:tcPr>
            <w:tcW w:w="850" w:type="dxa"/>
            <w:vAlign w:val="center"/>
          </w:tcPr>
          <w:p w:rsidR="00F23D6A" w:rsidRDefault="007D1B03"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14</w:t>
            </w:r>
          </w:p>
        </w:tc>
        <w:tc>
          <w:tcPr>
            <w:tcW w:w="901" w:type="dxa"/>
            <w:vAlign w:val="center"/>
          </w:tcPr>
          <w:p w:rsidR="00F23D6A" w:rsidRDefault="00350780" w:rsidP="003D7719">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1</w:t>
            </w:r>
            <w:r w:rsidR="003D7719">
              <w:rPr>
                <w:rFonts w:ascii="宋体" w:eastAsia="宋体" w:hAnsi="宋体" w:cs="宋体" w:hint="eastAsia"/>
                <w:kern w:val="0"/>
                <w:sz w:val="28"/>
                <w:szCs w:val="28"/>
              </w:rPr>
              <w:t>3</w:t>
            </w:r>
          </w:p>
        </w:tc>
      </w:tr>
      <w:tr w:rsidR="00F23D6A" w:rsidTr="00703456">
        <w:tc>
          <w:tcPr>
            <w:tcW w:w="1526" w:type="dxa"/>
            <w:vMerge/>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Merge/>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694" w:type="dxa"/>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专项预算项目绩效评价</w:t>
            </w:r>
          </w:p>
        </w:tc>
        <w:tc>
          <w:tcPr>
            <w:tcW w:w="850" w:type="dxa"/>
            <w:vAlign w:val="center"/>
          </w:tcPr>
          <w:p w:rsidR="00F23D6A" w:rsidRDefault="007D1B03"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14</w:t>
            </w:r>
          </w:p>
        </w:tc>
        <w:tc>
          <w:tcPr>
            <w:tcW w:w="901" w:type="dxa"/>
            <w:vAlign w:val="center"/>
          </w:tcPr>
          <w:p w:rsidR="00F23D6A" w:rsidRDefault="00350780"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14</w:t>
            </w:r>
          </w:p>
        </w:tc>
      </w:tr>
      <w:tr w:rsidR="00F23D6A" w:rsidTr="00703456">
        <w:tc>
          <w:tcPr>
            <w:tcW w:w="1526" w:type="dxa"/>
            <w:vMerge/>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Align w:val="center"/>
          </w:tcPr>
          <w:p w:rsidR="00F23D6A" w:rsidRP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决算审查</w:t>
            </w:r>
          </w:p>
        </w:tc>
        <w:tc>
          <w:tcPr>
            <w:tcW w:w="2694" w:type="dxa"/>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部门决算差错率</w:t>
            </w:r>
          </w:p>
        </w:tc>
        <w:tc>
          <w:tcPr>
            <w:tcW w:w="850" w:type="dxa"/>
            <w:vAlign w:val="center"/>
          </w:tcPr>
          <w:p w:rsidR="00F23D6A" w:rsidRDefault="007D1B03"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2</w:t>
            </w:r>
          </w:p>
        </w:tc>
        <w:tc>
          <w:tcPr>
            <w:tcW w:w="901" w:type="dxa"/>
            <w:vAlign w:val="center"/>
          </w:tcPr>
          <w:p w:rsidR="00F23D6A" w:rsidRDefault="00350780"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2</w:t>
            </w:r>
          </w:p>
        </w:tc>
      </w:tr>
      <w:tr w:rsidR="00F23D6A" w:rsidTr="00703456">
        <w:tc>
          <w:tcPr>
            <w:tcW w:w="1526" w:type="dxa"/>
            <w:vMerge/>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决算公开</w:t>
            </w:r>
          </w:p>
        </w:tc>
        <w:tc>
          <w:tcPr>
            <w:tcW w:w="2694" w:type="dxa"/>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公开内容</w:t>
            </w:r>
          </w:p>
        </w:tc>
        <w:tc>
          <w:tcPr>
            <w:tcW w:w="850" w:type="dxa"/>
            <w:vAlign w:val="center"/>
          </w:tcPr>
          <w:p w:rsidR="00F23D6A" w:rsidRDefault="007D1B03"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w:t>
            </w:r>
          </w:p>
        </w:tc>
        <w:tc>
          <w:tcPr>
            <w:tcW w:w="901" w:type="dxa"/>
            <w:vAlign w:val="center"/>
          </w:tcPr>
          <w:p w:rsidR="00F23D6A" w:rsidRDefault="00350780"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w:t>
            </w:r>
          </w:p>
        </w:tc>
      </w:tr>
      <w:tr w:rsidR="00F23D6A" w:rsidTr="00703456">
        <w:tc>
          <w:tcPr>
            <w:tcW w:w="1526" w:type="dxa"/>
            <w:vMerge/>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结余注销</w:t>
            </w:r>
          </w:p>
        </w:tc>
        <w:tc>
          <w:tcPr>
            <w:tcW w:w="2694" w:type="dxa"/>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结余注销率</w:t>
            </w:r>
          </w:p>
        </w:tc>
        <w:tc>
          <w:tcPr>
            <w:tcW w:w="850" w:type="dxa"/>
            <w:vAlign w:val="center"/>
          </w:tcPr>
          <w:p w:rsidR="00F23D6A" w:rsidRDefault="007D1B03"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w:t>
            </w:r>
          </w:p>
        </w:tc>
        <w:tc>
          <w:tcPr>
            <w:tcW w:w="901" w:type="dxa"/>
            <w:vAlign w:val="center"/>
          </w:tcPr>
          <w:p w:rsidR="00F23D6A" w:rsidRDefault="00350780"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w:t>
            </w:r>
          </w:p>
        </w:tc>
      </w:tr>
      <w:tr w:rsidR="00F23D6A" w:rsidTr="00703456">
        <w:tc>
          <w:tcPr>
            <w:tcW w:w="1526" w:type="dxa"/>
            <w:vMerge/>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2551" w:type="dxa"/>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绩效管理</w:t>
            </w:r>
          </w:p>
        </w:tc>
        <w:tc>
          <w:tcPr>
            <w:tcW w:w="2694" w:type="dxa"/>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工作开展</w:t>
            </w:r>
          </w:p>
        </w:tc>
        <w:tc>
          <w:tcPr>
            <w:tcW w:w="850" w:type="dxa"/>
            <w:vAlign w:val="center"/>
          </w:tcPr>
          <w:p w:rsidR="00F23D6A" w:rsidRDefault="007D1B03"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4</w:t>
            </w:r>
          </w:p>
        </w:tc>
        <w:tc>
          <w:tcPr>
            <w:tcW w:w="901" w:type="dxa"/>
            <w:vAlign w:val="center"/>
          </w:tcPr>
          <w:p w:rsidR="00F23D6A" w:rsidRDefault="00350780"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3.5</w:t>
            </w:r>
          </w:p>
        </w:tc>
      </w:tr>
      <w:tr w:rsidR="00F23D6A" w:rsidTr="00703456">
        <w:tc>
          <w:tcPr>
            <w:tcW w:w="1526" w:type="dxa"/>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合计</w:t>
            </w:r>
          </w:p>
        </w:tc>
        <w:tc>
          <w:tcPr>
            <w:tcW w:w="5245" w:type="dxa"/>
            <w:gridSpan w:val="2"/>
            <w:vAlign w:val="center"/>
          </w:tcPr>
          <w:p w:rsidR="00F23D6A" w:rsidRDefault="00F23D6A"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p>
        </w:tc>
        <w:tc>
          <w:tcPr>
            <w:tcW w:w="850" w:type="dxa"/>
            <w:vAlign w:val="center"/>
          </w:tcPr>
          <w:p w:rsidR="00F23D6A" w:rsidRDefault="007D1B03"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100</w:t>
            </w:r>
          </w:p>
        </w:tc>
        <w:tc>
          <w:tcPr>
            <w:tcW w:w="901" w:type="dxa"/>
            <w:vAlign w:val="center"/>
          </w:tcPr>
          <w:p w:rsidR="00F23D6A" w:rsidRDefault="003F097C" w:rsidP="00F23D6A">
            <w:pPr>
              <w:widowControl/>
              <w:adjustRightInd w:val="0"/>
              <w:snapToGrid w:val="0"/>
              <w:spacing w:before="100" w:beforeAutospacing="1" w:after="100" w:afterAutospacing="1" w:line="540" w:lineRule="exact"/>
              <w:jc w:val="center"/>
              <w:outlineLvl w:val="0"/>
              <w:rPr>
                <w:rFonts w:ascii="宋体" w:eastAsia="宋体" w:hAnsi="宋体" w:cs="宋体"/>
                <w:kern w:val="0"/>
                <w:sz w:val="28"/>
                <w:szCs w:val="28"/>
              </w:rPr>
            </w:pPr>
            <w:r>
              <w:rPr>
                <w:rFonts w:ascii="宋体" w:eastAsia="宋体" w:hAnsi="宋体" w:cs="宋体" w:hint="eastAsia"/>
                <w:kern w:val="0"/>
                <w:sz w:val="28"/>
                <w:szCs w:val="28"/>
              </w:rPr>
              <w:t>94.5</w:t>
            </w:r>
          </w:p>
        </w:tc>
      </w:tr>
    </w:tbl>
    <w:p w:rsidR="003F097C" w:rsidRDefault="003F097C" w:rsidP="003F097C">
      <w:pPr>
        <w:widowControl/>
        <w:shd w:val="clear" w:color="auto" w:fill="FFFFFF"/>
        <w:adjustRightInd w:val="0"/>
        <w:snapToGrid w:val="0"/>
        <w:spacing w:before="100" w:beforeAutospacing="1" w:after="100" w:afterAutospacing="1" w:line="5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（二）存在问题</w:t>
      </w:r>
    </w:p>
    <w:p w:rsidR="004B29E0" w:rsidRPr="004B29E0" w:rsidRDefault="00CA7AEB" w:rsidP="003F097C">
      <w:pPr>
        <w:widowControl/>
        <w:shd w:val="clear" w:color="auto" w:fill="FFFFFF"/>
        <w:adjustRightInd w:val="0"/>
        <w:snapToGrid w:val="0"/>
        <w:spacing w:before="100" w:beforeAutospacing="1" w:after="100" w:afterAutospacing="1" w:line="540" w:lineRule="exact"/>
        <w:ind w:firstLineChars="200" w:firstLine="560"/>
        <w:jc w:val="left"/>
        <w:rPr>
          <w:rFonts w:ascii="宋体" w:eastAsia="宋体" w:hAnsi="宋体" w:cs="宋体"/>
          <w:kern w:val="0"/>
          <w:sz w:val="24"/>
          <w:szCs w:val="24"/>
        </w:rPr>
      </w:pPr>
      <w:r>
        <w:rPr>
          <w:rFonts w:ascii="宋体" w:eastAsia="宋体" w:hAnsi="宋体" w:cs="宋体" w:hint="eastAsia"/>
          <w:sz w:val="28"/>
          <w:szCs w:val="28"/>
        </w:rPr>
        <w:t>⑴</w:t>
      </w:r>
      <w:r w:rsidR="004B29E0" w:rsidRPr="004B29E0">
        <w:rPr>
          <w:rFonts w:ascii="宋体" w:eastAsia="宋体" w:hAnsi="宋体" w:cs="宋体" w:hint="eastAsia"/>
          <w:kern w:val="0"/>
          <w:sz w:val="28"/>
          <w:szCs w:val="28"/>
        </w:rPr>
        <w:t>预算编制工作有待细化。预算编制不够明确和细化，预算编制的合理性需要提高，预算执行力度还要进一步加强。</w:t>
      </w:r>
    </w:p>
    <w:p w:rsidR="00CA7AEB" w:rsidRDefault="00CA7AEB" w:rsidP="004B29E0">
      <w:pPr>
        <w:widowControl/>
        <w:shd w:val="clear" w:color="auto" w:fill="FFFFFF"/>
        <w:adjustRightInd w:val="0"/>
        <w:snapToGrid w:val="0"/>
        <w:spacing w:before="100" w:beforeAutospacing="1" w:after="100" w:afterAutospacing="1" w:line="54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⑵部门支出相关（基本支出方面）的规章制度还不够完善。</w:t>
      </w:r>
    </w:p>
    <w:p w:rsidR="004B29E0" w:rsidRPr="004B29E0" w:rsidRDefault="00DD1751" w:rsidP="004B29E0">
      <w:pPr>
        <w:widowControl/>
        <w:shd w:val="clear" w:color="auto" w:fill="FFFFFF"/>
        <w:adjustRightInd w:val="0"/>
        <w:snapToGrid w:val="0"/>
        <w:spacing w:before="100" w:beforeAutospacing="1" w:after="100" w:afterAutospacing="1" w:line="540" w:lineRule="exact"/>
        <w:ind w:firstLineChars="200" w:firstLine="560"/>
        <w:jc w:val="left"/>
        <w:rPr>
          <w:rFonts w:ascii="宋体" w:eastAsia="宋体" w:hAnsi="宋体" w:cs="宋体"/>
          <w:kern w:val="0"/>
          <w:sz w:val="24"/>
          <w:szCs w:val="24"/>
        </w:rPr>
      </w:pPr>
      <w:r>
        <w:rPr>
          <w:rFonts w:ascii="宋体" w:eastAsia="宋体" w:hAnsi="宋体" w:cs="宋体" w:hint="eastAsia"/>
          <w:sz w:val="28"/>
          <w:szCs w:val="28"/>
        </w:rPr>
        <w:t>⑶</w:t>
      </w:r>
      <w:r w:rsidR="004B29E0" w:rsidRPr="004B29E0">
        <w:rPr>
          <w:rFonts w:ascii="宋体" w:eastAsia="宋体" w:hAnsi="宋体" w:cs="宋体" w:hint="eastAsia"/>
          <w:sz w:val="28"/>
          <w:szCs w:val="28"/>
        </w:rPr>
        <w:t>公用经费和三公经费控制有一定难度，基本为刚性支出。</w:t>
      </w:r>
    </w:p>
    <w:p w:rsidR="00BC5DA4" w:rsidRPr="00BC5DA4" w:rsidRDefault="00BC5DA4" w:rsidP="00BC5DA4">
      <w:pPr>
        <w:widowControl/>
        <w:shd w:val="clear" w:color="auto" w:fill="FFFFFF"/>
        <w:adjustRightInd w:val="0"/>
        <w:snapToGrid w:val="0"/>
        <w:spacing w:before="100" w:beforeAutospacing="1" w:after="100" w:afterAutospacing="1" w:line="540" w:lineRule="exact"/>
        <w:ind w:firstLineChars="200" w:firstLine="560"/>
        <w:jc w:val="left"/>
        <w:rPr>
          <w:rFonts w:ascii="宋体" w:eastAsia="宋体" w:hAnsi="宋体" w:cs="宋体"/>
          <w:sz w:val="28"/>
          <w:szCs w:val="28"/>
        </w:rPr>
      </w:pPr>
      <w:r w:rsidRPr="00BC5DA4">
        <w:rPr>
          <w:rFonts w:ascii="宋体" w:eastAsia="宋体" w:hAnsi="宋体" w:cs="宋体" w:hint="eastAsia"/>
          <w:sz w:val="28"/>
          <w:szCs w:val="28"/>
        </w:rPr>
        <w:t>（三）</w:t>
      </w:r>
      <w:r>
        <w:rPr>
          <w:rFonts w:ascii="宋体" w:eastAsia="宋体" w:hAnsi="宋体" w:cs="宋体" w:hint="eastAsia"/>
          <w:sz w:val="28"/>
          <w:szCs w:val="28"/>
        </w:rPr>
        <w:t>改进建议</w:t>
      </w:r>
    </w:p>
    <w:p w:rsidR="004B29E0" w:rsidRPr="004B29E0" w:rsidRDefault="004B29E0" w:rsidP="004B29E0">
      <w:pPr>
        <w:widowControl/>
        <w:shd w:val="clear" w:color="auto" w:fill="FFFFFF"/>
        <w:adjustRightInd w:val="0"/>
        <w:snapToGrid w:val="0"/>
        <w:spacing w:before="100" w:beforeAutospacing="1" w:after="100" w:afterAutospacing="1" w:line="540" w:lineRule="exact"/>
        <w:ind w:firstLine="640"/>
        <w:jc w:val="left"/>
        <w:rPr>
          <w:rFonts w:ascii="宋体" w:eastAsia="宋体" w:hAnsi="宋体" w:cs="宋体"/>
          <w:kern w:val="0"/>
          <w:sz w:val="24"/>
          <w:szCs w:val="24"/>
        </w:rPr>
      </w:pPr>
      <w:r w:rsidRPr="004B29E0">
        <w:rPr>
          <w:rFonts w:ascii="宋体" w:eastAsia="宋体" w:hAnsi="宋体" w:cs="宋体" w:hint="eastAsia"/>
          <w:kern w:val="0"/>
          <w:sz w:val="28"/>
          <w:szCs w:val="28"/>
        </w:rPr>
        <w:t>针对上述存在的问题及对外整体支出管理工作的需要，拟实施的改进措施如下：</w:t>
      </w:r>
    </w:p>
    <w:p w:rsidR="004B29E0" w:rsidRPr="004B29E0" w:rsidRDefault="004B29E0" w:rsidP="004B29E0">
      <w:pPr>
        <w:widowControl/>
        <w:shd w:val="clear" w:color="auto" w:fill="FFFFFF"/>
        <w:adjustRightInd w:val="0"/>
        <w:snapToGrid w:val="0"/>
        <w:spacing w:before="100" w:beforeAutospacing="1" w:after="100" w:afterAutospacing="1" w:line="540" w:lineRule="exact"/>
        <w:ind w:firstLine="640"/>
        <w:jc w:val="left"/>
        <w:rPr>
          <w:rFonts w:ascii="宋体" w:eastAsia="宋体" w:hAnsi="宋体" w:cs="宋体"/>
          <w:kern w:val="0"/>
          <w:sz w:val="24"/>
          <w:szCs w:val="24"/>
        </w:rPr>
      </w:pPr>
      <w:r w:rsidRPr="004B29E0">
        <w:rPr>
          <w:rFonts w:ascii="宋体" w:eastAsia="宋体" w:hAnsi="宋体" w:cs="宋体" w:hint="eastAsia"/>
          <w:kern w:val="0"/>
          <w:sz w:val="28"/>
          <w:szCs w:val="28"/>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rsidR="004B29E0" w:rsidRPr="004B29E0" w:rsidRDefault="004B29E0" w:rsidP="004B29E0">
      <w:pPr>
        <w:widowControl/>
        <w:shd w:val="clear" w:color="auto" w:fill="FFFFFF"/>
        <w:adjustRightInd w:val="0"/>
        <w:snapToGrid w:val="0"/>
        <w:spacing w:before="100" w:beforeAutospacing="1" w:after="100" w:afterAutospacing="1" w:line="540" w:lineRule="exact"/>
        <w:ind w:firstLine="640"/>
        <w:jc w:val="left"/>
        <w:rPr>
          <w:rFonts w:ascii="宋体" w:eastAsia="宋体" w:hAnsi="宋体" w:cs="宋体"/>
          <w:kern w:val="0"/>
          <w:sz w:val="24"/>
          <w:szCs w:val="24"/>
        </w:rPr>
      </w:pPr>
      <w:r w:rsidRPr="004B29E0">
        <w:rPr>
          <w:rFonts w:ascii="宋体" w:eastAsia="宋体" w:hAnsi="宋体" w:cs="宋体" w:hint="eastAsia"/>
          <w:kern w:val="0"/>
          <w:sz w:val="28"/>
          <w:szCs w:val="28"/>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4B29E0" w:rsidRPr="004B29E0" w:rsidRDefault="004B29E0" w:rsidP="004B29E0">
      <w:pPr>
        <w:widowControl/>
        <w:shd w:val="clear" w:color="auto" w:fill="FFFFFF"/>
        <w:adjustRightInd w:val="0"/>
        <w:snapToGrid w:val="0"/>
        <w:spacing w:before="100" w:beforeAutospacing="1" w:after="100" w:afterAutospacing="1" w:line="540" w:lineRule="exact"/>
        <w:ind w:firstLine="640"/>
        <w:jc w:val="left"/>
        <w:rPr>
          <w:rFonts w:ascii="宋体" w:eastAsia="宋体" w:hAnsi="宋体" w:cs="宋体"/>
          <w:kern w:val="0"/>
          <w:sz w:val="24"/>
          <w:szCs w:val="24"/>
        </w:rPr>
      </w:pPr>
      <w:r w:rsidRPr="004B29E0">
        <w:rPr>
          <w:rFonts w:ascii="宋体" w:eastAsia="宋体" w:hAnsi="宋体" w:cs="宋体" w:hint="eastAsia"/>
          <w:kern w:val="0"/>
          <w:sz w:val="28"/>
          <w:szCs w:val="28"/>
        </w:rPr>
        <w:t>3、完善资产管理，抓好“三公”经费控制。严格编制政府采购年初预算和计划，规范各类资产的购置审批制度、资产出租出借和收入管理制度、资产采购制度、使用管理制度、资产处置和报废审批制</w:t>
      </w:r>
      <w:r w:rsidRPr="004B29E0">
        <w:rPr>
          <w:rFonts w:ascii="宋体" w:eastAsia="宋体" w:hAnsi="宋体" w:cs="宋体" w:hint="eastAsia"/>
          <w:kern w:val="0"/>
          <w:sz w:val="28"/>
          <w:szCs w:val="28"/>
        </w:rPr>
        <w:lastRenderedPageBreak/>
        <w:t>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rsidR="004B29E0" w:rsidRPr="004B29E0" w:rsidRDefault="004B29E0" w:rsidP="004B29E0">
      <w:pPr>
        <w:widowControl/>
        <w:shd w:val="clear" w:color="auto" w:fill="FFFFFF"/>
        <w:adjustRightInd w:val="0"/>
        <w:snapToGrid w:val="0"/>
        <w:spacing w:before="100" w:beforeAutospacing="1" w:after="100" w:afterAutospacing="1" w:line="540" w:lineRule="exact"/>
        <w:ind w:firstLine="480"/>
        <w:jc w:val="left"/>
        <w:rPr>
          <w:rFonts w:ascii="宋体" w:eastAsia="宋体" w:hAnsi="宋体" w:cs="宋体"/>
          <w:kern w:val="0"/>
          <w:sz w:val="24"/>
          <w:szCs w:val="24"/>
        </w:rPr>
      </w:pPr>
      <w:r w:rsidRPr="004B29E0">
        <w:rPr>
          <w:rFonts w:ascii="宋体" w:eastAsia="宋体" w:hAnsi="宋体" w:cs="宋体" w:hint="eastAsia"/>
          <w:kern w:val="0"/>
          <w:sz w:val="28"/>
          <w:szCs w:val="28"/>
        </w:rPr>
        <w:t>4、对相关人员加强培训，特别是针对《预算法》、《行政事业单位会计制度》等学习培训，规范部门预算收支核算，切实提高部门预算收支管理水平。</w:t>
      </w:r>
    </w:p>
    <w:p w:rsidR="004B29E0" w:rsidRPr="004B29E0" w:rsidRDefault="004B29E0" w:rsidP="004B29E0">
      <w:pPr>
        <w:widowControl/>
        <w:shd w:val="clear" w:color="auto" w:fill="FFFFFF"/>
        <w:adjustRightInd w:val="0"/>
        <w:snapToGrid w:val="0"/>
        <w:spacing w:before="100" w:beforeAutospacing="1" w:after="100" w:afterAutospacing="1" w:line="540" w:lineRule="exact"/>
        <w:ind w:firstLine="640"/>
        <w:jc w:val="right"/>
        <w:rPr>
          <w:rFonts w:ascii="宋体" w:eastAsia="宋体" w:hAnsi="宋体" w:cs="宋体"/>
          <w:kern w:val="0"/>
          <w:sz w:val="24"/>
          <w:szCs w:val="24"/>
        </w:rPr>
      </w:pPr>
      <w:r w:rsidRPr="004B29E0">
        <w:rPr>
          <w:rFonts w:ascii="宋体" w:eastAsia="宋体" w:hAnsi="宋体" w:cs="宋体" w:hint="eastAsia"/>
          <w:kern w:val="0"/>
          <w:sz w:val="28"/>
          <w:szCs w:val="28"/>
        </w:rPr>
        <w:t xml:space="preserve"> </w:t>
      </w:r>
    </w:p>
    <w:p w:rsidR="004B29E0" w:rsidRPr="004B29E0" w:rsidRDefault="004B29E0" w:rsidP="004B29E0">
      <w:pPr>
        <w:widowControl/>
        <w:shd w:val="clear" w:color="auto" w:fill="FFFFFF"/>
        <w:adjustRightInd w:val="0"/>
        <w:snapToGrid w:val="0"/>
        <w:spacing w:before="100" w:beforeAutospacing="1" w:after="100" w:afterAutospacing="1" w:line="540" w:lineRule="exact"/>
        <w:ind w:firstLine="640"/>
        <w:jc w:val="right"/>
        <w:rPr>
          <w:rFonts w:ascii="宋体" w:eastAsia="宋体" w:hAnsi="宋体" w:cs="宋体"/>
          <w:kern w:val="0"/>
          <w:sz w:val="24"/>
          <w:szCs w:val="24"/>
        </w:rPr>
      </w:pPr>
      <w:r w:rsidRPr="004B29E0">
        <w:rPr>
          <w:rFonts w:ascii="宋体" w:eastAsia="宋体" w:hAnsi="宋体" w:cs="宋体" w:hint="eastAsia"/>
          <w:kern w:val="0"/>
          <w:sz w:val="28"/>
          <w:szCs w:val="28"/>
        </w:rPr>
        <w:t xml:space="preserve"> </w:t>
      </w:r>
    </w:p>
    <w:p w:rsidR="004B29E0" w:rsidRPr="004B29E0" w:rsidRDefault="00604B59" w:rsidP="004B29E0">
      <w:pPr>
        <w:widowControl/>
        <w:shd w:val="clear" w:color="auto" w:fill="FFFFFF"/>
        <w:adjustRightInd w:val="0"/>
        <w:snapToGrid w:val="0"/>
        <w:spacing w:before="100" w:beforeAutospacing="1" w:after="100" w:afterAutospacing="1" w:line="540" w:lineRule="exact"/>
        <w:ind w:firstLine="640"/>
        <w:jc w:val="right"/>
        <w:rPr>
          <w:rFonts w:ascii="宋体" w:eastAsia="宋体" w:hAnsi="宋体" w:cs="宋体"/>
          <w:kern w:val="0"/>
          <w:sz w:val="24"/>
          <w:szCs w:val="24"/>
        </w:rPr>
      </w:pPr>
      <w:r>
        <w:rPr>
          <w:rFonts w:ascii="宋体" w:eastAsia="宋体" w:hAnsi="宋体" w:cs="宋体" w:hint="eastAsia"/>
          <w:kern w:val="0"/>
          <w:sz w:val="28"/>
          <w:szCs w:val="28"/>
        </w:rPr>
        <w:t>峨眉山市</w:t>
      </w:r>
      <w:r w:rsidR="004B29E0" w:rsidRPr="004B29E0">
        <w:rPr>
          <w:rFonts w:ascii="宋体" w:eastAsia="宋体" w:hAnsi="宋体" w:cs="宋体" w:hint="eastAsia"/>
          <w:kern w:val="0"/>
          <w:sz w:val="28"/>
          <w:szCs w:val="28"/>
        </w:rPr>
        <w:t>商务局</w:t>
      </w:r>
    </w:p>
    <w:p w:rsidR="004B29E0" w:rsidRPr="004B29E0" w:rsidRDefault="004B29E0" w:rsidP="004B29E0">
      <w:pPr>
        <w:widowControl/>
        <w:shd w:val="clear" w:color="auto" w:fill="FFFFFF"/>
        <w:adjustRightInd w:val="0"/>
        <w:snapToGrid w:val="0"/>
        <w:spacing w:before="100" w:beforeAutospacing="1" w:afterAutospacing="1" w:line="540" w:lineRule="exact"/>
        <w:jc w:val="right"/>
        <w:rPr>
          <w:rFonts w:ascii="宋体" w:eastAsia="宋体" w:hAnsi="宋体" w:cs="宋体"/>
          <w:kern w:val="0"/>
          <w:sz w:val="24"/>
          <w:szCs w:val="24"/>
        </w:rPr>
      </w:pPr>
      <w:r w:rsidRPr="004B29E0">
        <w:rPr>
          <w:rFonts w:ascii="宋体" w:eastAsia="宋体" w:hAnsi="宋体" w:cs="宋体" w:hint="eastAsia"/>
          <w:kern w:val="0"/>
          <w:sz w:val="28"/>
          <w:szCs w:val="28"/>
        </w:rPr>
        <w:t xml:space="preserve">           201</w:t>
      </w:r>
      <w:r w:rsidR="00515974">
        <w:rPr>
          <w:rFonts w:ascii="宋体" w:eastAsia="宋体" w:hAnsi="宋体" w:cs="宋体" w:hint="eastAsia"/>
          <w:kern w:val="0"/>
          <w:sz w:val="28"/>
          <w:szCs w:val="28"/>
        </w:rPr>
        <w:t>9</w:t>
      </w:r>
      <w:r w:rsidRPr="004B29E0">
        <w:rPr>
          <w:rFonts w:ascii="宋体" w:eastAsia="宋体" w:hAnsi="宋体" w:cs="宋体" w:hint="eastAsia"/>
          <w:kern w:val="0"/>
          <w:sz w:val="28"/>
          <w:szCs w:val="28"/>
        </w:rPr>
        <w:t>年</w:t>
      </w:r>
      <w:r w:rsidR="00884B99">
        <w:rPr>
          <w:rFonts w:ascii="宋体" w:eastAsia="宋体" w:hAnsi="宋体" w:cs="宋体" w:hint="eastAsia"/>
          <w:kern w:val="0"/>
          <w:sz w:val="28"/>
          <w:szCs w:val="28"/>
        </w:rPr>
        <w:t>9</w:t>
      </w:r>
      <w:r w:rsidRPr="004B29E0">
        <w:rPr>
          <w:rFonts w:ascii="宋体" w:eastAsia="宋体" w:hAnsi="宋体" w:cs="宋体" w:hint="eastAsia"/>
          <w:kern w:val="0"/>
          <w:sz w:val="28"/>
          <w:szCs w:val="28"/>
        </w:rPr>
        <w:t>月</w:t>
      </w:r>
      <w:r w:rsidR="00515974">
        <w:rPr>
          <w:rFonts w:ascii="宋体" w:eastAsia="宋体" w:hAnsi="宋体" w:cs="宋体" w:hint="eastAsia"/>
          <w:kern w:val="0"/>
          <w:sz w:val="28"/>
          <w:szCs w:val="28"/>
        </w:rPr>
        <w:t>30</w:t>
      </w:r>
      <w:r w:rsidRPr="004B29E0">
        <w:rPr>
          <w:rFonts w:ascii="宋体" w:eastAsia="宋体" w:hAnsi="宋体" w:cs="宋体" w:hint="eastAsia"/>
          <w:kern w:val="0"/>
          <w:sz w:val="28"/>
          <w:szCs w:val="28"/>
        </w:rPr>
        <w:t>日</w:t>
      </w:r>
    </w:p>
    <w:p w:rsidR="00B31BC8" w:rsidRDefault="00B31BC8"/>
    <w:sectPr w:rsidR="00B31BC8" w:rsidSect="00AD25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230" w:rsidRDefault="00216230" w:rsidP="004B29E0">
      <w:r>
        <w:separator/>
      </w:r>
    </w:p>
  </w:endnote>
  <w:endnote w:type="continuationSeparator" w:id="1">
    <w:p w:rsidR="00216230" w:rsidRDefault="00216230" w:rsidP="004B29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230" w:rsidRDefault="00216230" w:rsidP="004B29E0">
      <w:r>
        <w:separator/>
      </w:r>
    </w:p>
  </w:footnote>
  <w:footnote w:type="continuationSeparator" w:id="1">
    <w:p w:rsidR="00216230" w:rsidRDefault="00216230" w:rsidP="004B29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29E0"/>
    <w:rsid w:val="00005B55"/>
    <w:rsid w:val="000119BF"/>
    <w:rsid w:val="00016AC5"/>
    <w:rsid w:val="00035775"/>
    <w:rsid w:val="000379DE"/>
    <w:rsid w:val="0007176A"/>
    <w:rsid w:val="0008754E"/>
    <w:rsid w:val="000D293A"/>
    <w:rsid w:val="000D608E"/>
    <w:rsid w:val="00116D88"/>
    <w:rsid w:val="0019717D"/>
    <w:rsid w:val="001E0BEF"/>
    <w:rsid w:val="00203D0D"/>
    <w:rsid w:val="00216230"/>
    <w:rsid w:val="00255217"/>
    <w:rsid w:val="00257776"/>
    <w:rsid w:val="00296422"/>
    <w:rsid w:val="002A6780"/>
    <w:rsid w:val="002B7C74"/>
    <w:rsid w:val="002C058D"/>
    <w:rsid w:val="003254E0"/>
    <w:rsid w:val="00350780"/>
    <w:rsid w:val="00355812"/>
    <w:rsid w:val="00396531"/>
    <w:rsid w:val="003D7719"/>
    <w:rsid w:val="003F097C"/>
    <w:rsid w:val="004012C8"/>
    <w:rsid w:val="0045614D"/>
    <w:rsid w:val="00460250"/>
    <w:rsid w:val="00482046"/>
    <w:rsid w:val="004B29E0"/>
    <w:rsid w:val="004C11CB"/>
    <w:rsid w:val="004E41CF"/>
    <w:rsid w:val="00515974"/>
    <w:rsid w:val="00515C10"/>
    <w:rsid w:val="00525FB0"/>
    <w:rsid w:val="00542D7F"/>
    <w:rsid w:val="00570E4D"/>
    <w:rsid w:val="0057647B"/>
    <w:rsid w:val="005919E5"/>
    <w:rsid w:val="005C4B17"/>
    <w:rsid w:val="005E56A2"/>
    <w:rsid w:val="00604B59"/>
    <w:rsid w:val="00605B3B"/>
    <w:rsid w:val="006135EF"/>
    <w:rsid w:val="00666083"/>
    <w:rsid w:val="00685F38"/>
    <w:rsid w:val="006B1A92"/>
    <w:rsid w:val="006B3472"/>
    <w:rsid w:val="006B7EC5"/>
    <w:rsid w:val="006E4D71"/>
    <w:rsid w:val="006E63E7"/>
    <w:rsid w:val="00703456"/>
    <w:rsid w:val="00711034"/>
    <w:rsid w:val="0071479D"/>
    <w:rsid w:val="0072265E"/>
    <w:rsid w:val="00770D22"/>
    <w:rsid w:val="007D1B03"/>
    <w:rsid w:val="007E3C21"/>
    <w:rsid w:val="00814501"/>
    <w:rsid w:val="00884B99"/>
    <w:rsid w:val="008A7053"/>
    <w:rsid w:val="008B67C4"/>
    <w:rsid w:val="008F4BBE"/>
    <w:rsid w:val="00904303"/>
    <w:rsid w:val="0096638C"/>
    <w:rsid w:val="00966C98"/>
    <w:rsid w:val="00973194"/>
    <w:rsid w:val="00985CEB"/>
    <w:rsid w:val="009F73F3"/>
    <w:rsid w:val="00A02914"/>
    <w:rsid w:val="00A075DF"/>
    <w:rsid w:val="00A46D6D"/>
    <w:rsid w:val="00A65BD8"/>
    <w:rsid w:val="00A73BC8"/>
    <w:rsid w:val="00A941B2"/>
    <w:rsid w:val="00A9696F"/>
    <w:rsid w:val="00AA2A12"/>
    <w:rsid w:val="00AD1136"/>
    <w:rsid w:val="00AD25A6"/>
    <w:rsid w:val="00AF3A17"/>
    <w:rsid w:val="00AF666C"/>
    <w:rsid w:val="00B179FF"/>
    <w:rsid w:val="00B241B6"/>
    <w:rsid w:val="00B31BC8"/>
    <w:rsid w:val="00B4247D"/>
    <w:rsid w:val="00B4725E"/>
    <w:rsid w:val="00B70C08"/>
    <w:rsid w:val="00BC5DA4"/>
    <w:rsid w:val="00BD0EF6"/>
    <w:rsid w:val="00BF64F6"/>
    <w:rsid w:val="00C0138E"/>
    <w:rsid w:val="00C312BF"/>
    <w:rsid w:val="00C46D69"/>
    <w:rsid w:val="00C7008D"/>
    <w:rsid w:val="00C91B3F"/>
    <w:rsid w:val="00C92F38"/>
    <w:rsid w:val="00CA7AEB"/>
    <w:rsid w:val="00CE77B0"/>
    <w:rsid w:val="00CF2835"/>
    <w:rsid w:val="00D35794"/>
    <w:rsid w:val="00D5264C"/>
    <w:rsid w:val="00D63F29"/>
    <w:rsid w:val="00D65463"/>
    <w:rsid w:val="00D701B0"/>
    <w:rsid w:val="00D8090E"/>
    <w:rsid w:val="00D85CF5"/>
    <w:rsid w:val="00DA3E6C"/>
    <w:rsid w:val="00DD1751"/>
    <w:rsid w:val="00DD735F"/>
    <w:rsid w:val="00E375E6"/>
    <w:rsid w:val="00E4308F"/>
    <w:rsid w:val="00E54991"/>
    <w:rsid w:val="00E561E4"/>
    <w:rsid w:val="00F03219"/>
    <w:rsid w:val="00F103FD"/>
    <w:rsid w:val="00F23D6A"/>
    <w:rsid w:val="00F24653"/>
    <w:rsid w:val="00F459DA"/>
    <w:rsid w:val="00F75096"/>
    <w:rsid w:val="00F80F33"/>
    <w:rsid w:val="00FB09E1"/>
    <w:rsid w:val="00FD0512"/>
    <w:rsid w:val="00FE12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5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29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29E0"/>
    <w:rPr>
      <w:sz w:val="18"/>
      <w:szCs w:val="18"/>
    </w:rPr>
  </w:style>
  <w:style w:type="paragraph" w:styleId="a4">
    <w:name w:val="footer"/>
    <w:basedOn w:val="a"/>
    <w:link w:val="Char0"/>
    <w:uiPriority w:val="99"/>
    <w:semiHidden/>
    <w:unhideWhenUsed/>
    <w:rsid w:val="004B29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29E0"/>
    <w:rPr>
      <w:sz w:val="18"/>
      <w:szCs w:val="18"/>
    </w:rPr>
  </w:style>
  <w:style w:type="paragraph" w:customStyle="1" w:styleId="17">
    <w:name w:val="17"/>
    <w:basedOn w:val="a"/>
    <w:rsid w:val="004B29E0"/>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rsid w:val="00F459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08">
    <w:name w:val="〖A08〗公文标题"/>
    <w:next w:val="a"/>
    <w:qFormat/>
    <w:rsid w:val="006E4D71"/>
    <w:pPr>
      <w:widowControl w:val="0"/>
      <w:topLinePunct/>
      <w:spacing w:line="700" w:lineRule="exact"/>
      <w:jc w:val="center"/>
    </w:pPr>
    <w:rPr>
      <w:rFonts w:ascii="方正小标宋简体" w:eastAsia="方正小标宋简体" w:hAnsi="Times New Roman" w:cs="Times New Roman"/>
      <w:sz w:val="44"/>
      <w:szCs w:val="21"/>
    </w:rPr>
  </w:style>
</w:styles>
</file>

<file path=word/webSettings.xml><?xml version="1.0" encoding="utf-8"?>
<w:webSettings xmlns:r="http://schemas.openxmlformats.org/officeDocument/2006/relationships" xmlns:w="http://schemas.openxmlformats.org/wordprocessingml/2006/main">
  <w:divs>
    <w:div w:id="92478827">
      <w:bodyDiv w:val="1"/>
      <w:marLeft w:val="0"/>
      <w:marRight w:val="0"/>
      <w:marTop w:val="0"/>
      <w:marBottom w:val="0"/>
      <w:divBdr>
        <w:top w:val="none" w:sz="0" w:space="0" w:color="auto"/>
        <w:left w:val="none" w:sz="0" w:space="0" w:color="auto"/>
        <w:bottom w:val="none" w:sz="0" w:space="0" w:color="auto"/>
        <w:right w:val="none" w:sz="0" w:space="0" w:color="auto"/>
      </w:divBdr>
      <w:divsChild>
        <w:div w:id="368575762">
          <w:marLeft w:val="0"/>
          <w:marRight w:val="0"/>
          <w:marTop w:val="0"/>
          <w:marBottom w:val="0"/>
          <w:divBdr>
            <w:top w:val="none" w:sz="0" w:space="0" w:color="auto"/>
            <w:left w:val="none" w:sz="0" w:space="0" w:color="auto"/>
            <w:bottom w:val="none" w:sz="0" w:space="0" w:color="auto"/>
            <w:right w:val="none" w:sz="0" w:space="0" w:color="auto"/>
          </w:divBdr>
          <w:divsChild>
            <w:div w:id="2013992548">
              <w:marLeft w:val="0"/>
              <w:marRight w:val="0"/>
              <w:marTop w:val="100"/>
              <w:marBottom w:val="100"/>
              <w:divBdr>
                <w:top w:val="none" w:sz="0" w:space="0" w:color="auto"/>
                <w:left w:val="none" w:sz="0" w:space="0" w:color="auto"/>
                <w:bottom w:val="none" w:sz="0" w:space="0" w:color="auto"/>
                <w:right w:val="none" w:sz="0" w:space="0" w:color="auto"/>
              </w:divBdr>
              <w:divsChild>
                <w:div w:id="11648584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28461306">
      <w:bodyDiv w:val="1"/>
      <w:marLeft w:val="0"/>
      <w:marRight w:val="0"/>
      <w:marTop w:val="0"/>
      <w:marBottom w:val="0"/>
      <w:divBdr>
        <w:top w:val="none" w:sz="0" w:space="0" w:color="auto"/>
        <w:left w:val="none" w:sz="0" w:space="0" w:color="auto"/>
        <w:bottom w:val="none" w:sz="0" w:space="0" w:color="auto"/>
        <w:right w:val="none" w:sz="0" w:space="0" w:color="auto"/>
      </w:divBdr>
      <w:divsChild>
        <w:div w:id="64110336">
          <w:marLeft w:val="0"/>
          <w:marRight w:val="0"/>
          <w:marTop w:val="0"/>
          <w:marBottom w:val="0"/>
          <w:divBdr>
            <w:top w:val="none" w:sz="0" w:space="0" w:color="auto"/>
            <w:left w:val="none" w:sz="0" w:space="0" w:color="auto"/>
            <w:bottom w:val="none" w:sz="0" w:space="0" w:color="auto"/>
            <w:right w:val="none" w:sz="0" w:space="0" w:color="auto"/>
          </w:divBdr>
          <w:divsChild>
            <w:div w:id="2119375016">
              <w:marLeft w:val="0"/>
              <w:marRight w:val="0"/>
              <w:marTop w:val="0"/>
              <w:marBottom w:val="510"/>
              <w:divBdr>
                <w:top w:val="none" w:sz="0" w:space="0" w:color="auto"/>
                <w:left w:val="none" w:sz="0" w:space="0" w:color="auto"/>
                <w:bottom w:val="none" w:sz="0" w:space="0" w:color="auto"/>
                <w:right w:val="none" w:sz="0" w:space="0" w:color="auto"/>
              </w:divBdr>
              <w:divsChild>
                <w:div w:id="777061810">
                  <w:marLeft w:val="0"/>
                  <w:marRight w:val="0"/>
                  <w:marTop w:val="0"/>
                  <w:marBottom w:val="0"/>
                  <w:divBdr>
                    <w:top w:val="none" w:sz="0" w:space="0" w:color="auto"/>
                    <w:left w:val="none" w:sz="0" w:space="0" w:color="auto"/>
                    <w:bottom w:val="none" w:sz="0" w:space="0" w:color="auto"/>
                    <w:right w:val="none" w:sz="0" w:space="0" w:color="auto"/>
                  </w:divBdr>
                  <w:divsChild>
                    <w:div w:id="60935677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3491</TotalTime>
  <Pages>9</Pages>
  <Words>648</Words>
  <Characters>3699</Characters>
  <Application>Microsoft Office Word</Application>
  <DocSecurity>0</DocSecurity>
  <Lines>30</Lines>
  <Paragraphs>8</Paragraphs>
  <ScaleCrop>false</ScaleCrop>
  <Company>China</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96</cp:revision>
  <dcterms:created xsi:type="dcterms:W3CDTF">2018-08-15T06:13:00Z</dcterms:created>
  <dcterms:modified xsi:type="dcterms:W3CDTF">2019-10-15T03:11:00Z</dcterms:modified>
</cp:coreProperties>
</file>